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16089">
      <w:pPr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砂半理中片</w:t>
      </w:r>
    </w:p>
    <w:p w14:paraId="19590F8A">
      <w:pPr>
        <w:spacing w:line="360" w:lineRule="auto"/>
        <w:jc w:val="center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Shaban Lizhong Pian</w:t>
      </w:r>
    </w:p>
    <w:p w14:paraId="2C5CC11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【处方】</w:t>
      </w:r>
      <w:r>
        <w:rPr>
          <w:rFonts w:ascii="Times New Roman" w:hAnsi="Times New Roman" w:eastAsia="宋体" w:cs="Times New Roman"/>
          <w:sz w:val="24"/>
        </w:rPr>
        <w:t xml:space="preserve">  清半夏80g        </w:t>
      </w:r>
      <w:r>
        <w:rPr>
          <w:rFonts w:hint="eastAsia" w:ascii="Times New Roman" w:hAnsi="Times New Roman" w:eastAsia="宋体" w:cs="Times New Roman"/>
          <w:sz w:val="24"/>
        </w:rPr>
        <w:t xml:space="preserve">          干姜</w:t>
      </w:r>
      <w:r>
        <w:rPr>
          <w:rFonts w:ascii="Times New Roman" w:hAnsi="Times New Roman" w:eastAsia="宋体" w:cs="Times New Roman"/>
          <w:sz w:val="24"/>
        </w:rPr>
        <w:t>80g</w:t>
      </w:r>
    </w:p>
    <w:p w14:paraId="7956D83A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茯苓120g</w:t>
      </w:r>
      <w:r>
        <w:rPr>
          <w:rFonts w:hint="eastAsia" w:ascii="Times New Roman" w:hAnsi="Times New Roman" w:eastAsia="宋体" w:cs="Times New Roman"/>
          <w:sz w:val="24"/>
        </w:rPr>
        <w:t xml:space="preserve">                   </w:t>
      </w:r>
      <w:r>
        <w:rPr>
          <w:rFonts w:ascii="Times New Roman" w:hAnsi="Times New Roman" w:eastAsia="宋体" w:cs="Times New Roman"/>
          <w:sz w:val="24"/>
        </w:rPr>
        <w:t>炒白术60g</w:t>
      </w:r>
    </w:p>
    <w:p w14:paraId="16116FA0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党参60g    </w:t>
      </w:r>
      <w:r>
        <w:rPr>
          <w:rFonts w:hint="eastAsia" w:ascii="Times New Roman" w:hAnsi="Times New Roman" w:eastAsia="宋体" w:cs="Times New Roman"/>
          <w:sz w:val="24"/>
        </w:rPr>
        <w:t xml:space="preserve">           </w:t>
      </w:r>
      <w:r>
        <w:rPr>
          <w:rFonts w:ascii="Times New Roman" w:hAnsi="Times New Roman" w:eastAsia="宋体" w:cs="Times New Roman"/>
          <w:sz w:val="24"/>
        </w:rPr>
        <w:t xml:space="preserve">     甘草60g</w:t>
      </w:r>
    </w:p>
    <w:p w14:paraId="0AD1C5A3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黄连24g            </w:t>
      </w:r>
      <w:r>
        <w:rPr>
          <w:rFonts w:hint="eastAsia" w:ascii="Times New Roman" w:hAnsi="Times New Roman" w:eastAsia="宋体" w:cs="Times New Roman"/>
          <w:sz w:val="24"/>
        </w:rPr>
        <w:t xml:space="preserve">        </w:t>
      </w:r>
      <w:r>
        <w:rPr>
          <w:rFonts w:ascii="Times New Roman" w:hAnsi="Times New Roman" w:eastAsia="宋体" w:cs="Times New Roman"/>
          <w:sz w:val="24"/>
        </w:rPr>
        <w:t>砂仁60g</w:t>
      </w:r>
    </w:p>
    <w:p w14:paraId="78010DCF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制吴茱萸24g</w:t>
      </w:r>
    </w:p>
    <w:p w14:paraId="44A656E4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【制法】</w:t>
      </w:r>
      <w:r>
        <w:rPr>
          <w:rFonts w:ascii="Times New Roman" w:hAnsi="Times New Roman" w:eastAsia="宋体" w:cs="Times New Roman"/>
          <w:sz w:val="24"/>
        </w:rPr>
        <w:t xml:space="preserve">  以上九味，其中1/2清半夏、1/2茯苓、黄连、砂仁、制吴茱萸共为细粉，备用</w:t>
      </w:r>
      <w:r>
        <w:rPr>
          <w:rFonts w:hint="eastAsia" w:ascii="Times New Roman" w:hAnsi="Times New Roman" w:eastAsia="宋体" w:cs="Times New Roman"/>
          <w:sz w:val="24"/>
        </w:rPr>
        <w:t>；</w:t>
      </w:r>
      <w:r>
        <w:rPr>
          <w:rFonts w:ascii="Times New Roman" w:hAnsi="Times New Roman" w:eastAsia="宋体" w:cs="Times New Roman"/>
          <w:sz w:val="24"/>
        </w:rPr>
        <w:t>剩余1/2清半夏、1/2茯苓与其余四味按煎煮法提取两次，时间均为1.5小时，用水量依次为8倍量、6倍量，合并提取液，过滤，滤液浓缩到相对密度为1.31～1.33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60℃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的稠膏，加入上述备用细粉及适量</w:t>
      </w:r>
      <w:r>
        <w:rPr>
          <w:rFonts w:hint="eastAsia" w:ascii="Times New Roman" w:hAnsi="Times New Roman" w:eastAsia="宋体" w:cs="Times New Roman"/>
          <w:sz w:val="24"/>
        </w:rPr>
        <w:t>糊</w:t>
      </w:r>
      <w:r>
        <w:rPr>
          <w:rFonts w:ascii="Times New Roman" w:hAnsi="Times New Roman" w:eastAsia="宋体" w:cs="Times New Roman"/>
          <w:sz w:val="24"/>
        </w:rPr>
        <w:t>精和糖粉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混匀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制粒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干燥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&lt;80℃</w:t>
      </w:r>
      <w:r>
        <w:rPr>
          <w:rFonts w:hint="eastAsia" w:ascii="Times New Roman" w:hAnsi="Times New Roman" w:eastAsia="宋体" w:cs="Times New Roman"/>
          <w:sz w:val="24"/>
        </w:rPr>
        <w:t>），</w:t>
      </w:r>
      <w:r>
        <w:rPr>
          <w:rFonts w:ascii="Times New Roman" w:hAnsi="Times New Roman" w:eastAsia="宋体" w:cs="Times New Roman"/>
          <w:sz w:val="24"/>
        </w:rPr>
        <w:t>压制成1000片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包薄膜衣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即得。</w:t>
      </w:r>
    </w:p>
    <w:p w14:paraId="0683C24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【性状】</w:t>
      </w:r>
      <w:r>
        <w:rPr>
          <w:rFonts w:ascii="Times New Roman" w:hAnsi="Times New Roman" w:eastAsia="宋体" w:cs="Times New Roman"/>
          <w:sz w:val="24"/>
        </w:rPr>
        <w:t xml:space="preserve">  本品为薄膜衣片，除去薄膜衣后显棕褐色</w:t>
      </w:r>
      <w:r>
        <w:rPr>
          <w:rFonts w:hint="eastAsia" w:ascii="Times New Roman" w:hAnsi="Times New Roman" w:eastAsia="宋体" w:cs="Times New Roman"/>
          <w:sz w:val="24"/>
        </w:rPr>
        <w:t>；</w:t>
      </w:r>
      <w:r>
        <w:rPr>
          <w:rFonts w:ascii="Times New Roman" w:hAnsi="Times New Roman" w:eastAsia="宋体" w:cs="Times New Roman"/>
          <w:sz w:val="24"/>
        </w:rPr>
        <w:t>气微，味苦、辛。</w:t>
      </w:r>
    </w:p>
    <w:p w14:paraId="30B7C6BD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【鉴别】</w:t>
      </w:r>
      <w:r>
        <w:rPr>
          <w:rFonts w:ascii="Times New Roman" w:hAnsi="Times New Roman" w:eastAsia="宋体" w:cs="Times New Roman"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取本品，置显微镜下观察：不规则分枝状多糖团块近无色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遇水合氯醛试液渐溶化露出菌丝，菌丝无色或淡棕色，直径3～8μm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茯苓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。草酸钙针晶成束或散在，长20～144μm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清半夏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，木纤维成束或散在，鲜黄色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黄连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，种皮栅状石细胞侧面观杯状，内侧壁加厚，胞腔含硅质块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砂仁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，非腺毛2～6细胞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长140～350μm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壁疣明显，有的胞腔内含棕黄色至棕红色物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吴</w:t>
      </w:r>
      <w:r>
        <w:rPr>
          <w:rFonts w:hint="eastAsia" w:ascii="Times New Roman" w:hAnsi="Times New Roman" w:eastAsia="宋体" w:cs="Times New Roman"/>
          <w:sz w:val="24"/>
        </w:rPr>
        <w:t>茱萸）</w:t>
      </w:r>
      <w:r>
        <w:rPr>
          <w:rFonts w:ascii="Times New Roman" w:hAnsi="Times New Roman" w:eastAsia="宋体" w:cs="Times New Roman"/>
          <w:sz w:val="24"/>
        </w:rPr>
        <w:t>。</w:t>
      </w:r>
    </w:p>
    <w:p w14:paraId="1A722A17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取本品20片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研细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称取5g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加甲醇20ml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超声处理30分钟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滤过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滤液蒸干，残渣加甲醇1ml使溶解，作为供试品溶液。另取黄连对照药材0.1g，加甲醇10ml，同法制成对照药材溶液，照薄层色谱法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试验，吸取上述溶液各5μl，分别点于同一硅胶G薄层板上，以甲苯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乙酸乙酯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异丙醇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甲醇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浓氨试液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12</w:t>
      </w:r>
      <w:r>
        <w:rPr>
          <w:rFonts w:hint="eastAsia" w:ascii="Times New Roman" w:hAnsi="Times New Roman" w:eastAsia="宋体" w:cs="Times New Roman"/>
          <w:sz w:val="24"/>
        </w:rPr>
        <w:t>∶</w:t>
      </w:r>
      <w:r>
        <w:rPr>
          <w:rFonts w:ascii="Times New Roman" w:hAnsi="Times New Roman" w:eastAsia="宋体" w:cs="Times New Roman"/>
          <w:sz w:val="24"/>
        </w:rPr>
        <w:t>6∶3∶3∶1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为展开剂，置氨蒸气预饱和15分钟的展开缸内，展开，取出，晾干，置紫外光灯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365nm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下检视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供试品色谱中，在与对照药材色谱相应的位置上，显相同颜色的荧光斑点。</w:t>
      </w:r>
    </w:p>
    <w:p w14:paraId="736BB08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取本品20片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研细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称取5g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加乙醚30ml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超声处理20分钟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滤过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滤液蒸干，残渣加甲醇1ml使溶解，作为供试品溶液。另取茯苓对照药材1g，同法制成对照药材溶液。照薄层色谱法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试验，吸取上述溶液各2μl，分别点于同一硅胶G薄层板上，以甲苯-乙酸乙酯-甲酸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20∶5∶0.5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为展开剂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展开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取出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晾干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喷以2%香草醛硫酸溶液-乙醇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4∶1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混合溶液，在105℃加热至斑点显色清晰。供试品色谱中，在与对照药材色谱相应的位置上，显相同颜色的斑点。</w:t>
      </w:r>
    </w:p>
    <w:p w14:paraId="74B58E2B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【检查】</w:t>
      </w:r>
      <w:r>
        <w:rPr>
          <w:rFonts w:ascii="Times New Roman" w:hAnsi="Times New Roman" w:eastAsia="宋体" w:cs="Times New Roman"/>
          <w:sz w:val="24"/>
        </w:rPr>
        <w:t xml:space="preserve">  应符合</w:t>
      </w:r>
      <w:r>
        <w:rPr>
          <w:rFonts w:hint="eastAsia" w:ascii="Times New Roman" w:hAnsi="Times New Roman" w:eastAsia="宋体" w:cs="Times New Roman"/>
          <w:sz w:val="24"/>
        </w:rPr>
        <w:t>片</w:t>
      </w:r>
      <w:r>
        <w:rPr>
          <w:rFonts w:ascii="Times New Roman" w:hAnsi="Times New Roman" w:eastAsia="宋体" w:cs="Times New Roman"/>
          <w:sz w:val="24"/>
        </w:rPr>
        <w:t>剂项下有关的各项规定（《中国药典》2020年版四部通则010</w:t>
      </w:r>
      <w:r>
        <w:rPr>
          <w:rFonts w:hint="eastAsia" w:ascii="Times New Roman" w:hAnsi="Times New Roman" w:eastAsia="宋体" w:cs="Times New Roman"/>
          <w:sz w:val="24"/>
        </w:rPr>
        <w:t>1</w:t>
      </w:r>
      <w:r>
        <w:rPr>
          <w:rFonts w:ascii="Times New Roman" w:hAnsi="Times New Roman" w:eastAsia="宋体" w:cs="Times New Roman"/>
          <w:sz w:val="24"/>
        </w:rPr>
        <w:t>）。</w:t>
      </w:r>
    </w:p>
    <w:p w14:paraId="66EA58F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【功能与主治】</w:t>
      </w:r>
      <w:r>
        <w:rPr>
          <w:rFonts w:ascii="Times New Roman" w:hAnsi="Times New Roman" w:eastAsia="宋体" w:cs="Times New Roman"/>
          <w:sz w:val="24"/>
        </w:rPr>
        <w:t xml:space="preserve">  温中燥湿健脾，暖肾敛肺。用于脾胃寒湿中阻所致的失眠、焦急、抑郁、泄泻、胃脘疼痛、呕吐等症。</w:t>
      </w:r>
    </w:p>
    <w:p w14:paraId="7964394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【用法与用量】</w:t>
      </w:r>
      <w:r>
        <w:rPr>
          <w:rFonts w:ascii="Times New Roman" w:hAnsi="Times New Roman" w:eastAsia="宋体" w:cs="Times New Roman"/>
          <w:sz w:val="24"/>
        </w:rPr>
        <w:t xml:space="preserve">  口服，一次4片，一日3次。</w:t>
      </w:r>
    </w:p>
    <w:p w14:paraId="26199C7C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【规格】</w:t>
      </w:r>
      <w:r>
        <w:rPr>
          <w:rFonts w:ascii="Times New Roman" w:hAnsi="Times New Roman" w:eastAsia="宋体" w:cs="Times New Roman"/>
          <w:sz w:val="24"/>
        </w:rPr>
        <w:t xml:space="preserve">  每片重0.3g</w:t>
      </w:r>
    </w:p>
    <w:p w14:paraId="045D90C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【贮藏】</w:t>
      </w:r>
      <w:r>
        <w:rPr>
          <w:rFonts w:ascii="Times New Roman" w:hAnsi="Times New Roman" w:eastAsia="宋体" w:cs="Times New Roman"/>
          <w:sz w:val="24"/>
        </w:rPr>
        <w:t xml:space="preserve">  密封，置阴凉干燥处。</w:t>
      </w:r>
    </w:p>
    <w:p w14:paraId="302C6425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【制剂配制单位】  </w:t>
      </w:r>
      <w:r>
        <w:rPr>
          <w:rFonts w:hint="eastAsia" w:ascii="宋体" w:hAnsi="宋体" w:eastAsia="宋体" w:cs="宋体"/>
          <w:sz w:val="24"/>
        </w:rPr>
        <w:t>西安市中医医院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818E2"/>
    <w:rsid w:val="000C0FA0"/>
    <w:rsid w:val="00145EDA"/>
    <w:rsid w:val="002B488D"/>
    <w:rsid w:val="00727FB2"/>
    <w:rsid w:val="00AE16C4"/>
    <w:rsid w:val="00E47B52"/>
    <w:rsid w:val="00FF7CDB"/>
    <w:rsid w:val="1D6F29F8"/>
    <w:rsid w:val="5348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1005</Words>
  <Characters>1136</Characters>
  <Lines>8</Lines>
  <Paragraphs>2</Paragraphs>
  <TotalTime>16</TotalTime>
  <ScaleCrop>false</ScaleCrop>
  <LinksUpToDate>false</LinksUpToDate>
  <CharactersWithSpaces>1235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2024-12-13T08:05:00Z</dcterms:created>
  <dc:creator>WPS_1641784537</dc:creator>
  <cp:lastModifiedBy>WPS_1641784537</cp:lastModifiedBy>
  <cp:lastPrinted>2024-12-20T09:00:00Z</cp:lastPrinted>
  <dcterms:modified xsi:type="dcterms:W3CDTF">2025-07-03T07:11:42Z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6FAB75562EFE459C930666AFA4FBFA07_13</vt:lpwstr>
  </property>
</Properties>
</file>