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71" w:rsidRDefault="00CE346F" w:rsidP="00903E91">
      <w:pPr>
        <w:spacing w:line="360" w:lineRule="auto"/>
        <w:ind w:rightChars="175" w:right="368" w:firstLineChars="152" w:firstLine="426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硫酸镁</w:t>
      </w:r>
      <w:r>
        <w:rPr>
          <w:rFonts w:ascii="黑体" w:eastAsia="黑体" w:hAnsi="黑体" w:hint="eastAsia"/>
          <w:sz w:val="28"/>
          <w:szCs w:val="28"/>
        </w:rPr>
        <w:t>口服溶</w:t>
      </w:r>
      <w:r>
        <w:rPr>
          <w:rFonts w:ascii="黑体" w:eastAsia="黑体" w:hAnsi="黑体"/>
          <w:sz w:val="28"/>
          <w:szCs w:val="28"/>
        </w:rPr>
        <w:t>液</w:t>
      </w:r>
    </w:p>
    <w:p w:rsidR="00E65A71" w:rsidRDefault="00CE346F" w:rsidP="00903E91">
      <w:pPr>
        <w:spacing w:line="360" w:lineRule="auto"/>
        <w:ind w:rightChars="175" w:right="368" w:firstLineChars="152" w:firstLine="365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Liusuanmei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Koufu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ongye</w:t>
      </w:r>
      <w:proofErr w:type="spellEnd"/>
    </w:p>
    <w:p w:rsidR="00E65A71" w:rsidRDefault="00CE346F">
      <w:pPr>
        <w:spacing w:line="360" w:lineRule="auto"/>
        <w:ind w:rightChars="175" w:right="368" w:firstLineChars="152" w:firstLine="366"/>
        <w:jc w:val="center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Magnesium 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  <w:shd w:val="clear" w:color="auto" w:fill="FFFFFF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ulfate 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  <w:shd w:val="clear" w:color="auto" w:fill="FFFFFF"/>
        </w:rPr>
        <w:t>Oral Solution</w:t>
      </w:r>
    </w:p>
    <w:p w:rsidR="00E65A71" w:rsidRDefault="00CE346F" w:rsidP="00903E91">
      <w:pPr>
        <w:spacing w:line="360" w:lineRule="auto"/>
        <w:ind w:rightChars="175" w:right="368"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本品含硫酸镁</w:t>
      </w:r>
      <w:r>
        <w:rPr>
          <w:rFonts w:ascii="Times New Roman" w:hAnsi="宋体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Mg</w:t>
      </w:r>
      <w:r>
        <w:rPr>
          <w:rFonts w:ascii="Times New Roman" w:hAnsi="Times New Roman" w:hint="eastAsia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 w:hint="eastAsia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/>
          <w:sz w:val="24"/>
          <w:szCs w:val="24"/>
        </w:rPr>
        <w:t>7H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hint="eastAsia"/>
          <w:sz w:val="24"/>
          <w:szCs w:val="24"/>
        </w:rPr>
        <w:t>O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应为</w:t>
      </w:r>
      <w:r>
        <w:rPr>
          <w:rFonts w:ascii="Times New Roman" w:hAnsi="Times New Roman"/>
          <w:sz w:val="24"/>
          <w:szCs w:val="24"/>
        </w:rPr>
        <w:t>31.35</w:t>
      </w:r>
      <w:r>
        <w:rPr>
          <w:rFonts w:ascii="Times New Roman" w:hAnsi="Times New Roman" w:hint="eastAsia"/>
          <w:sz w:val="24"/>
          <w:szCs w:val="24"/>
        </w:rPr>
        <w:t>%</w:t>
      </w:r>
      <w:r>
        <w:rPr>
          <w:rFonts w:ascii="Times New Roman" w:hAnsi="Times New Roman" w:hint="eastAsia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34.65%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g/m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Times New Roman" w:hint="eastAsia"/>
          <w:sz w:val="24"/>
          <w:szCs w:val="24"/>
        </w:rPr>
        <w:t>）。</w:t>
      </w:r>
    </w:p>
    <w:p w:rsidR="00E65A71" w:rsidRDefault="00E65A71" w:rsidP="00903E91">
      <w:pPr>
        <w:spacing w:line="360" w:lineRule="auto"/>
        <w:ind w:rightChars="175" w:right="368" w:firstLineChars="177" w:firstLine="425"/>
        <w:rPr>
          <w:rFonts w:ascii="Times New Roman" w:hAnsi="宋体"/>
          <w:sz w:val="24"/>
          <w:szCs w:val="24"/>
        </w:rPr>
        <w:sectPr w:rsidR="00E65A7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65A71" w:rsidRDefault="00CE346F" w:rsidP="00903E91">
      <w:pPr>
        <w:spacing w:line="360" w:lineRule="auto"/>
        <w:ind w:rightChars="175" w:right="368"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lastRenderedPageBreak/>
        <w:t>【</w:t>
      </w:r>
      <w:r>
        <w:rPr>
          <w:rFonts w:ascii="黑体" w:eastAsia="黑体" w:hAnsi="黑体"/>
          <w:sz w:val="24"/>
          <w:szCs w:val="24"/>
        </w:rPr>
        <w:t>处方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硫酸镁</w:t>
      </w:r>
      <w:r>
        <w:rPr>
          <w:rFonts w:ascii="Times New Roman" w:hAnsi="宋体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330g</w:t>
      </w:r>
    </w:p>
    <w:p w:rsidR="00E65A71" w:rsidRDefault="00CE346F">
      <w:pPr>
        <w:spacing w:line="360" w:lineRule="auto"/>
        <w:ind w:rightChars="175" w:right="368" w:firstLineChars="675" w:firstLine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</w:t>
      </w:r>
      <w:proofErr w:type="gramStart"/>
      <w:r>
        <w:rPr>
          <w:rFonts w:ascii="Times New Roman" w:hAnsi="宋体"/>
          <w:sz w:val="24"/>
          <w:szCs w:val="24"/>
        </w:rPr>
        <w:t>羟苯乙酯</w:t>
      </w:r>
      <w:proofErr w:type="gramEnd"/>
      <w:r>
        <w:rPr>
          <w:rFonts w:ascii="Times New Roman" w:hAnsi="宋体" w:hint="eastAsia"/>
          <w:sz w:val="24"/>
          <w:szCs w:val="24"/>
        </w:rPr>
        <w:t>乙醇</w:t>
      </w:r>
      <w:r>
        <w:rPr>
          <w:rFonts w:ascii="Times New Roman" w:hAnsi="宋体"/>
          <w:sz w:val="24"/>
          <w:szCs w:val="24"/>
        </w:rPr>
        <w:t>溶液</w:t>
      </w:r>
      <w:r>
        <w:rPr>
          <w:rFonts w:ascii="Times New Roman" w:hAnsi="宋体" w:hint="eastAsia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10ml</w:t>
      </w:r>
    </w:p>
    <w:p w:rsidR="00E65A71" w:rsidRDefault="00030AD3">
      <w:pPr>
        <w:spacing w:line="360" w:lineRule="auto"/>
        <w:ind w:rightChars="175" w:right="368" w:firstLineChars="700" w:firstLine="1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纯化</w:t>
      </w:r>
      <w:r w:rsidR="00CE346F">
        <w:rPr>
          <w:rFonts w:ascii="Times New Roman" w:hAnsi="Times New Roman" w:hint="eastAsia"/>
          <w:sz w:val="24"/>
          <w:szCs w:val="24"/>
        </w:rPr>
        <w:t>水</w:t>
      </w:r>
      <w:r>
        <w:rPr>
          <w:rFonts w:ascii="Times New Roman" w:hAnsi="Times New Roman" w:hint="eastAsia"/>
          <w:sz w:val="24"/>
          <w:szCs w:val="24"/>
        </w:rPr>
        <w:t xml:space="preserve">                     </w:t>
      </w:r>
      <w:r w:rsidR="00CE346F">
        <w:rPr>
          <w:rFonts w:ascii="Times New Roman" w:hAnsi="Times New Roman" w:hint="eastAsia"/>
          <w:sz w:val="24"/>
          <w:szCs w:val="24"/>
        </w:rPr>
        <w:t>适量</w:t>
      </w:r>
    </w:p>
    <w:p w:rsidR="00E65A71" w:rsidRDefault="00CE346F" w:rsidP="00903E91">
      <w:pPr>
        <w:spacing w:line="360" w:lineRule="auto"/>
        <w:ind w:rightChars="175" w:right="368" w:firstLineChars="677" w:firstLine="16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12700</wp:posOffset>
                </wp:positionV>
                <wp:extent cx="2567940" cy="12700"/>
                <wp:effectExtent l="0" t="4445" r="3810" b="1143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7940" cy="12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2" o:spid="_x0000_s1026" o:spt="32" type="#_x0000_t32" style="position:absolute;left:0pt;margin-left:80.9pt;margin-top:1pt;height:1pt;width:202.2pt;z-index:251659264;mso-width-relative:page;mso-height-relative:page;" filled="f" stroked="t" coordsize="21600,21600" o:gfxdata="UEsDBAoAAAAAAIdO4kAAAAAAAAAAAAAAAAAEAAAAZHJzL1BLAwQUAAAACACHTuJARDVnc9UAAAAH&#10;AQAADwAAAGRycy9kb3ducmV2LnhtbE2PwU7DMBBE70j8g7VIXBC1E9EIQpwKIXHgSFuJ6zZekkC8&#10;jmKnKf16lhMcRzOaeVNtTn5QR5piH9hCtjKgiJvgem4t7Hcvt/egYkJ2OAQmC98UYVNfXlRYurDw&#10;Gx23qVVSwrFEC11KY6l1bDryGFdhJBbvI0wek8ip1W7CRcr9oHNjCu2xZ1nocKTnjpqv7ewtUJzX&#10;mXl68O3+9bzcvOfnz2XcWXt9lZlHUIlO6S8Mv/iCDrUwHcLMLqpBdJEJerKQyyXx10WRgzpYuDOg&#10;60r/569/AFBLAwQUAAAACACHTuJAlDKc0/oBAADnAwAADgAAAGRycy9lMm9Eb2MueG1srVPNjtMw&#10;EL4j8Q6W7zRtRHfZqOkeWpYLgkrAA0wdJ7HkP3m8TXvjhngGbhx5B3iblZa3YOyULiyXHsjBGXtm&#10;vpnv83hxvTea7WRA5WzNZ5MpZ9IK1yjb1fzD+5tnLzjDCLYB7ays+UEiv14+fbIYfCVL1zvdyMAI&#10;xGI1+Jr3MfqqKFD00gBOnJeWnK0LBiJtQ1c0AQZCN7oop9OLYnCh8cEJiUin69HJj4jhHEDXtkrI&#10;tRO3Rto4ogapIRIl7JVHvszdtq0U8W3booxM15yYxrxSEbK3aS2WC6i6AL5X4tgCnNPCI04GlKWi&#10;J6g1RGC3Qf0DZZQIDl0bJ8KZYiSSFSEWs+kjbd714GXmQlKjP4mO/w9WvNltAlMNTQJnFgxd+P2n&#10;bz8/fr778uPu+1dWJoUGjxUFruwmHHfoNyHR3bfBpD8RYfus6uGkqtxHJuiwnF9cXj0nwQX5ZuXl&#10;NKtePCT7gPGVdIYlo+YYA6iujytnLd2fC7OsLOxeY6TylPg7IVXWlg01v5qXcyoANI8tzQGZxhMn&#10;tF3ORadVc6O0ThkYuu1KB7aDNBP5SyQJ96+wVGQN2I9x2TVOSy+heWkbFg+e1LL0SHhqwciGMy3p&#10;TSWLAKGKoPQ5kVRaW+og6Twqm6ytaw5Z8HxO9597PM5qGrA/9zn74X0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ENWdz1QAAAAcBAAAPAAAAAAAAAAEAIAAAACIAAABkcnMvZG93bnJldi54bWxQ&#10;SwECFAAUAAAACACHTuJAlDKc0/oBAADnAwAADgAAAAAAAAABACAAAAAk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宋体"/>
          <w:sz w:val="24"/>
          <w:szCs w:val="24"/>
        </w:rPr>
        <w:t>制成</w:t>
      </w:r>
      <w:r>
        <w:rPr>
          <w:rFonts w:ascii="Times New Roman" w:hAnsi="宋体" w:hint="eastAsia"/>
          <w:sz w:val="24"/>
          <w:szCs w:val="24"/>
        </w:rPr>
        <w:t xml:space="preserve">                    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1000ml</w:t>
      </w:r>
    </w:p>
    <w:p w:rsidR="00E65A71" w:rsidRDefault="00CE346F" w:rsidP="00903E91">
      <w:pPr>
        <w:tabs>
          <w:tab w:val="left" w:pos="8222"/>
        </w:tabs>
        <w:spacing w:line="360" w:lineRule="auto"/>
        <w:ind w:rightChars="175" w:right="368" w:firstLineChars="177" w:firstLine="425"/>
        <w:rPr>
          <w:rFonts w:ascii="Times New Roman" w:hAnsi="宋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【制</w:t>
      </w:r>
      <w:r>
        <w:rPr>
          <w:rFonts w:ascii="黑体" w:eastAsia="黑体" w:hAnsi="黑体" w:hint="eastAsia"/>
          <w:sz w:val="24"/>
          <w:szCs w:val="24"/>
        </w:rPr>
        <w:t>法</w:t>
      </w:r>
      <w:r>
        <w:rPr>
          <w:rFonts w:ascii="黑体" w:eastAsia="黑体" w:hAnsi="黑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取硫酸镁溶解于适量热纯化水中，过滤，加</w:t>
      </w:r>
      <w:r>
        <w:rPr>
          <w:rFonts w:ascii="Times New Roman" w:hAnsi="Times New Roman"/>
          <w:sz w:val="24"/>
          <w:szCs w:val="24"/>
        </w:rPr>
        <w:t>5%</w:t>
      </w:r>
      <w:r>
        <w:rPr>
          <w:rFonts w:ascii="Times New Roman" w:hAnsi="宋体"/>
          <w:sz w:val="24"/>
          <w:szCs w:val="24"/>
        </w:rPr>
        <w:t>羟苯乙酯</w:t>
      </w:r>
      <w:r>
        <w:rPr>
          <w:rFonts w:ascii="Times New Roman" w:hAnsi="宋体" w:hint="eastAsia"/>
          <w:sz w:val="24"/>
          <w:szCs w:val="24"/>
        </w:rPr>
        <w:t>乙醇</w:t>
      </w:r>
      <w:r>
        <w:rPr>
          <w:rFonts w:ascii="Times New Roman" w:hAnsi="宋体"/>
          <w:sz w:val="24"/>
          <w:szCs w:val="24"/>
        </w:rPr>
        <w:t>溶液</w:t>
      </w:r>
      <w:r>
        <w:rPr>
          <w:rFonts w:ascii="Times New Roman" w:hAnsi="宋体" w:hint="eastAsia"/>
          <w:sz w:val="24"/>
          <w:szCs w:val="24"/>
        </w:rPr>
        <w:t>10ml</w:t>
      </w:r>
      <w:r w:rsidR="00030AD3">
        <w:rPr>
          <w:rFonts w:ascii="Times New Roman" w:hAnsi="宋体"/>
          <w:sz w:val="24"/>
          <w:szCs w:val="24"/>
        </w:rPr>
        <w:t>，</w:t>
      </w:r>
      <w:bookmarkStart w:id="0" w:name="_GoBack"/>
      <w:bookmarkEnd w:id="0"/>
      <w:r>
        <w:rPr>
          <w:rFonts w:ascii="Times New Roman" w:hAnsi="宋体"/>
          <w:sz w:val="24"/>
          <w:szCs w:val="24"/>
        </w:rPr>
        <w:t>加纯化水使成</w:t>
      </w:r>
      <w:r>
        <w:rPr>
          <w:rFonts w:ascii="Times New Roman" w:hAnsi="Times New Roman"/>
          <w:sz w:val="24"/>
          <w:szCs w:val="24"/>
        </w:rPr>
        <w:t>1000m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宋体"/>
          <w:sz w:val="24"/>
          <w:szCs w:val="24"/>
        </w:rPr>
        <w:t>，搅匀，即得。</w:t>
      </w:r>
    </w:p>
    <w:p w:rsidR="00E65A71" w:rsidRDefault="00CE346F" w:rsidP="00903E91">
      <w:pPr>
        <w:spacing w:line="360" w:lineRule="auto"/>
        <w:ind w:rightChars="175" w:right="368" w:firstLineChars="152" w:firstLine="365"/>
        <w:rPr>
          <w:rFonts w:ascii="Times New Roman" w:hAnsi="宋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【性状】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本品为无色澄明液体</w:t>
      </w:r>
      <w:r>
        <w:rPr>
          <w:rFonts w:ascii="Times New Roman" w:hAnsi="宋体" w:hint="eastAsia"/>
          <w:sz w:val="24"/>
          <w:szCs w:val="24"/>
        </w:rPr>
        <w:t>；</w:t>
      </w:r>
      <w:r>
        <w:rPr>
          <w:rFonts w:ascii="Times New Roman" w:hAnsi="宋体"/>
          <w:sz w:val="24"/>
          <w:szCs w:val="24"/>
        </w:rPr>
        <w:t>无臭，味极苦涩且咸。</w:t>
      </w:r>
    </w:p>
    <w:p w:rsidR="00E65A71" w:rsidRDefault="00CE346F" w:rsidP="00903E91">
      <w:pPr>
        <w:spacing w:line="360" w:lineRule="auto"/>
        <w:ind w:rightChars="40" w:right="84" w:firstLineChars="152" w:firstLine="365"/>
        <w:rPr>
          <w:rFonts w:ascii="Times New Roman" w:hAnsi="宋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鉴</w:t>
      </w:r>
      <w:r>
        <w:rPr>
          <w:rFonts w:ascii="黑体" w:eastAsia="黑体" w:hAnsi="黑体"/>
          <w:sz w:val="24"/>
          <w:szCs w:val="24"/>
        </w:rPr>
        <w:t>别】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本品显镁盐与硫酸盐的鉴别反应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《中国药典》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年版四部</w:t>
      </w:r>
      <w:r>
        <w:rPr>
          <w:rFonts w:ascii="Times New Roman" w:hAnsi="宋体"/>
          <w:sz w:val="24"/>
          <w:szCs w:val="24"/>
        </w:rPr>
        <w:t>通则</w:t>
      </w:r>
      <w:r>
        <w:rPr>
          <w:rFonts w:ascii="Times New Roman" w:hAnsi="宋体" w:hint="eastAsia"/>
          <w:sz w:val="24"/>
          <w:szCs w:val="24"/>
        </w:rPr>
        <w:t>0301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。</w:t>
      </w:r>
    </w:p>
    <w:p w:rsidR="00E65A71" w:rsidRDefault="00CE346F" w:rsidP="00903E91">
      <w:pPr>
        <w:spacing w:line="360" w:lineRule="auto"/>
        <w:ind w:rightChars="40" w:right="84" w:firstLineChars="152" w:firstLine="365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检查】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应符合</w:t>
      </w:r>
      <w:r>
        <w:rPr>
          <w:rFonts w:ascii="Times New Roman" w:hAnsi="宋体" w:hint="eastAsia"/>
          <w:sz w:val="24"/>
          <w:szCs w:val="24"/>
        </w:rPr>
        <w:t>口服</w:t>
      </w:r>
      <w:proofErr w:type="gramStart"/>
      <w:r>
        <w:rPr>
          <w:rFonts w:ascii="Times New Roman" w:hAnsi="宋体"/>
          <w:sz w:val="24"/>
          <w:szCs w:val="24"/>
        </w:rPr>
        <w:t>溶液剂项下</w:t>
      </w:r>
      <w:proofErr w:type="gramEnd"/>
      <w:r>
        <w:rPr>
          <w:rFonts w:ascii="Times New Roman" w:hAnsi="宋体"/>
          <w:sz w:val="24"/>
          <w:szCs w:val="24"/>
        </w:rPr>
        <w:t>有关的各项规定</w:t>
      </w:r>
      <w:r>
        <w:rPr>
          <w:rFonts w:ascii="Times New Roman" w:hAnsi="宋体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《中国药典》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年版四部</w:t>
      </w:r>
      <w:r>
        <w:rPr>
          <w:rFonts w:ascii="Times New Roman" w:hAnsi="宋体" w:hint="eastAsia"/>
          <w:sz w:val="24"/>
          <w:szCs w:val="24"/>
        </w:rPr>
        <w:t>通则</w:t>
      </w:r>
      <w:r>
        <w:rPr>
          <w:rFonts w:ascii="Times New Roman" w:hAnsi="宋体" w:hint="eastAsia"/>
          <w:sz w:val="24"/>
          <w:szCs w:val="24"/>
        </w:rPr>
        <w:t>0123</w:t>
      </w:r>
      <w:r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。</w:t>
      </w:r>
    </w:p>
    <w:p w:rsidR="00E65A71" w:rsidRDefault="00CE346F" w:rsidP="00903E91">
      <w:pPr>
        <w:overflowPunct w:val="0"/>
        <w:spacing w:line="360" w:lineRule="auto"/>
        <w:ind w:rightChars="40" w:right="84" w:firstLineChars="152" w:firstLine="365"/>
        <w:rPr>
          <w:rFonts w:ascii="Times New Roman" w:hAnsi="宋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含量测定】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精密量取本品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宋体"/>
          <w:sz w:val="24"/>
          <w:szCs w:val="24"/>
        </w:rPr>
        <w:t>，置</w:t>
      </w:r>
      <w:r>
        <w:rPr>
          <w:rFonts w:ascii="Times New Roman" w:hAnsi="Times New Roman"/>
          <w:sz w:val="24"/>
          <w:szCs w:val="24"/>
        </w:rPr>
        <w:t>25ml</w:t>
      </w:r>
      <w:r>
        <w:rPr>
          <w:rFonts w:ascii="Times New Roman" w:hAnsi="宋体"/>
          <w:sz w:val="24"/>
          <w:szCs w:val="24"/>
        </w:rPr>
        <w:t>量瓶中，加水稀释至刻度，摇匀</w:t>
      </w:r>
      <w:r>
        <w:rPr>
          <w:rFonts w:ascii="Times New Roman" w:hAnsi="宋体" w:hint="eastAsia"/>
          <w:sz w:val="24"/>
          <w:szCs w:val="24"/>
        </w:rPr>
        <w:t>，再</w:t>
      </w:r>
      <w:r>
        <w:rPr>
          <w:rFonts w:ascii="Times New Roman" w:hAnsi="宋体"/>
          <w:sz w:val="24"/>
          <w:szCs w:val="24"/>
        </w:rPr>
        <w:t>精密量取</w:t>
      </w:r>
      <w:r>
        <w:rPr>
          <w:rFonts w:ascii="Times New Roman" w:hAnsi="Times New Roman"/>
          <w:sz w:val="24"/>
          <w:szCs w:val="24"/>
        </w:rPr>
        <w:t>5ml</w:t>
      </w:r>
      <w:r>
        <w:rPr>
          <w:rFonts w:ascii="Times New Roman" w:hAnsi="宋体"/>
          <w:sz w:val="24"/>
          <w:szCs w:val="24"/>
        </w:rPr>
        <w:t>，加氨</w:t>
      </w:r>
      <w:r>
        <w:rPr>
          <w:rFonts w:ascii="Times New Roman" w:hAnsi="宋体" w:hint="eastAsia"/>
          <w:sz w:val="24"/>
          <w:szCs w:val="24"/>
        </w:rPr>
        <w:t>-</w:t>
      </w:r>
      <w:r>
        <w:rPr>
          <w:rFonts w:ascii="Times New Roman" w:hAnsi="宋体"/>
          <w:sz w:val="24"/>
          <w:szCs w:val="24"/>
        </w:rPr>
        <w:t>氯化</w:t>
      </w:r>
      <w:r>
        <w:rPr>
          <w:rFonts w:ascii="Times New Roman" w:hAnsi="宋体" w:hint="eastAsia"/>
          <w:sz w:val="24"/>
          <w:szCs w:val="24"/>
        </w:rPr>
        <w:t>铵</w:t>
      </w:r>
      <w:r>
        <w:rPr>
          <w:rFonts w:ascii="Times New Roman" w:hAnsi="宋体"/>
          <w:sz w:val="24"/>
          <w:szCs w:val="24"/>
        </w:rPr>
        <w:t>缓沖液（</w:t>
      </w:r>
      <w:r>
        <w:rPr>
          <w:rFonts w:ascii="Times New Roman" w:hAnsi="宋体" w:hint="eastAsia"/>
          <w:sz w:val="24"/>
          <w:szCs w:val="24"/>
        </w:rPr>
        <w:t>p</w:t>
      </w:r>
      <w:r>
        <w:rPr>
          <w:rFonts w:ascii="Times New Roman" w:hAnsi="Times New Roman" w:hint="eastAsia"/>
          <w:sz w:val="24"/>
          <w:szCs w:val="24"/>
        </w:rPr>
        <w:t>H10.0</w:t>
      </w:r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5ml</w:t>
      </w:r>
      <w:proofErr w:type="gramStart"/>
      <w:r>
        <w:rPr>
          <w:rFonts w:ascii="Times New Roman" w:hAnsi="宋体" w:hint="eastAsia"/>
          <w:sz w:val="24"/>
          <w:szCs w:val="24"/>
        </w:rPr>
        <w:t>与</w:t>
      </w:r>
      <w:r>
        <w:rPr>
          <w:rFonts w:ascii="Times New Roman" w:hAnsi="宋体"/>
          <w:sz w:val="24"/>
          <w:szCs w:val="24"/>
        </w:rPr>
        <w:t>铬黑</w:t>
      </w:r>
      <w:proofErr w:type="gramEnd"/>
      <w:r>
        <w:rPr>
          <w:rFonts w:ascii="Times New Roman" w:hAnsi="宋体" w:hint="eastAsia"/>
          <w:sz w:val="24"/>
          <w:szCs w:val="24"/>
        </w:rPr>
        <w:t>T</w:t>
      </w:r>
      <w:r>
        <w:rPr>
          <w:rFonts w:ascii="Times New Roman" w:hAnsi="宋体"/>
          <w:sz w:val="24"/>
          <w:szCs w:val="24"/>
        </w:rPr>
        <w:t>指示剂少许，用乙</w:t>
      </w:r>
      <w:proofErr w:type="gramStart"/>
      <w:r>
        <w:rPr>
          <w:rFonts w:ascii="Times New Roman" w:hAnsi="宋体"/>
          <w:sz w:val="24"/>
          <w:szCs w:val="24"/>
        </w:rPr>
        <w:t>二胺四</w:t>
      </w:r>
      <w:r>
        <w:rPr>
          <w:rFonts w:ascii="Times New Roman" w:hAnsi="宋体" w:hint="eastAsia"/>
          <w:sz w:val="24"/>
          <w:szCs w:val="24"/>
        </w:rPr>
        <w:t>醋酸</w:t>
      </w:r>
      <w:proofErr w:type="gramEnd"/>
      <w:r>
        <w:rPr>
          <w:rFonts w:ascii="Times New Roman" w:hAnsi="宋体"/>
          <w:sz w:val="24"/>
          <w:szCs w:val="24"/>
        </w:rPr>
        <w:t>二钠滴定液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0.05mol/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滴定至溶液由紫红色</w:t>
      </w:r>
      <w:r>
        <w:rPr>
          <w:rFonts w:ascii="Times New Roman" w:hAnsi="宋体" w:hint="eastAsia"/>
          <w:sz w:val="24"/>
          <w:szCs w:val="24"/>
        </w:rPr>
        <w:t>转</w:t>
      </w:r>
      <w:r>
        <w:rPr>
          <w:rFonts w:ascii="Times New Roman" w:hAnsi="宋体"/>
          <w:sz w:val="24"/>
          <w:szCs w:val="24"/>
        </w:rPr>
        <w:t>变为纯蓝色。每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宋体"/>
          <w:sz w:val="24"/>
          <w:szCs w:val="24"/>
        </w:rPr>
        <w:t>乙</w:t>
      </w:r>
      <w:proofErr w:type="gramStart"/>
      <w:r>
        <w:rPr>
          <w:rFonts w:ascii="Times New Roman" w:hAnsi="宋体"/>
          <w:sz w:val="24"/>
          <w:szCs w:val="24"/>
        </w:rPr>
        <w:t>二胺四</w:t>
      </w:r>
      <w:r>
        <w:rPr>
          <w:rFonts w:ascii="Times New Roman" w:hAnsi="宋体" w:hint="eastAsia"/>
          <w:sz w:val="24"/>
          <w:szCs w:val="24"/>
        </w:rPr>
        <w:t>醋酸</w:t>
      </w:r>
      <w:proofErr w:type="gramEnd"/>
      <w:r>
        <w:rPr>
          <w:rFonts w:ascii="Times New Roman" w:hAnsi="宋体"/>
          <w:sz w:val="24"/>
          <w:szCs w:val="24"/>
        </w:rPr>
        <w:t>二钠滴定液</w:t>
      </w:r>
      <w:r>
        <w:rPr>
          <w:rFonts w:ascii="Times New Roman" w:hAnsi="宋体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0.05mo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相当于</w:t>
      </w:r>
      <w:r>
        <w:rPr>
          <w:rFonts w:ascii="Times New Roman" w:hAnsi="Times New Roman"/>
          <w:sz w:val="24"/>
          <w:szCs w:val="24"/>
        </w:rPr>
        <w:t>12.32mg</w:t>
      </w:r>
      <w:r>
        <w:rPr>
          <w:rFonts w:ascii="Times New Roman" w:hAnsi="宋体"/>
          <w:sz w:val="24"/>
          <w:szCs w:val="24"/>
        </w:rPr>
        <w:t>的</w:t>
      </w:r>
      <w:r>
        <w:rPr>
          <w:rFonts w:ascii="Times New Roman" w:hAnsi="Times New Roman"/>
          <w:sz w:val="24"/>
          <w:szCs w:val="24"/>
        </w:rPr>
        <w:t>Mg</w:t>
      </w:r>
      <w:r>
        <w:rPr>
          <w:rFonts w:ascii="Times New Roman" w:hAnsi="Times New Roman" w:hint="eastAsia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 w:hint="eastAsia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/>
          <w:sz w:val="24"/>
          <w:szCs w:val="24"/>
        </w:rPr>
        <w:t>7H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hint="eastAsia"/>
          <w:sz w:val="24"/>
          <w:szCs w:val="24"/>
        </w:rPr>
        <w:t>O</w:t>
      </w:r>
      <w:r>
        <w:rPr>
          <w:rFonts w:ascii="Times New Roman" w:hAnsi="宋体"/>
          <w:sz w:val="24"/>
          <w:szCs w:val="24"/>
        </w:rPr>
        <w:t>。</w:t>
      </w:r>
    </w:p>
    <w:p w:rsidR="00E65A71" w:rsidRDefault="00CE346F" w:rsidP="00903E91">
      <w:pPr>
        <w:spacing w:line="360" w:lineRule="auto"/>
        <w:ind w:firstLineChars="177" w:firstLine="425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作用</w:t>
      </w:r>
      <w:r>
        <w:rPr>
          <w:rFonts w:ascii="黑体" w:eastAsia="黑体" w:hAnsi="黑体"/>
          <w:sz w:val="24"/>
          <w:szCs w:val="24"/>
        </w:rPr>
        <w:t>与</w:t>
      </w:r>
      <w:r>
        <w:rPr>
          <w:rFonts w:ascii="黑体" w:eastAsia="黑体" w:hAnsi="黑体" w:hint="eastAsia"/>
          <w:sz w:val="24"/>
          <w:szCs w:val="24"/>
        </w:rPr>
        <w:t>用途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容积性泻剂及利胆剂。口服</w:t>
      </w:r>
      <w:proofErr w:type="gramStart"/>
      <w:r>
        <w:rPr>
          <w:rFonts w:ascii="Times New Roman" w:hAnsi="宋体"/>
          <w:sz w:val="24"/>
          <w:szCs w:val="24"/>
        </w:rPr>
        <w:t>用于导污及</w:t>
      </w:r>
      <w:proofErr w:type="gramEnd"/>
      <w:r>
        <w:rPr>
          <w:rFonts w:ascii="Times New Roman" w:hAnsi="宋体"/>
          <w:sz w:val="24"/>
          <w:szCs w:val="24"/>
        </w:rPr>
        <w:t>十二指肠引流。</w:t>
      </w:r>
    </w:p>
    <w:p w:rsidR="00E65A71" w:rsidRDefault="00CE346F" w:rsidP="00903E91">
      <w:pPr>
        <w:spacing w:line="360" w:lineRule="auto"/>
        <w:ind w:firstLineChars="177" w:firstLine="425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用法与用量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晨空口服一次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 w:hint="eastAsia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40ml</w:t>
      </w:r>
      <w:r>
        <w:rPr>
          <w:rFonts w:ascii="Times New Roman" w:hAnsi="宋体"/>
          <w:sz w:val="24"/>
          <w:szCs w:val="24"/>
        </w:rPr>
        <w:t>，十二指肠引流每次</w:t>
      </w:r>
      <w:r>
        <w:rPr>
          <w:rFonts w:ascii="Times New Roman" w:hAnsi="Times New Roman"/>
          <w:sz w:val="24"/>
          <w:szCs w:val="24"/>
        </w:rPr>
        <w:t>50ml</w:t>
      </w:r>
      <w:r>
        <w:rPr>
          <w:rFonts w:ascii="Times New Roman" w:hAnsi="宋体"/>
          <w:sz w:val="24"/>
          <w:szCs w:val="24"/>
        </w:rPr>
        <w:t>。</w:t>
      </w:r>
    </w:p>
    <w:p w:rsidR="00E65A71" w:rsidRDefault="00CE346F" w:rsidP="00903E91">
      <w:pPr>
        <w:spacing w:line="360" w:lineRule="auto"/>
        <w:ind w:rightChars="40" w:right="84" w:firstLineChars="177" w:firstLine="425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规格</w:t>
      </w:r>
      <w:r>
        <w:rPr>
          <w:rFonts w:ascii="Times New Roman" w:hAnsi="宋体" w:hint="eastAsia"/>
          <w:sz w:val="24"/>
          <w:szCs w:val="24"/>
        </w:rPr>
        <w:t>】</w:t>
      </w:r>
      <w:r w:rsidR="00903E91">
        <w:rPr>
          <w:rFonts w:ascii="Times New Roman" w:hAnsi="宋体" w:hint="eastAsia"/>
          <w:sz w:val="24"/>
          <w:szCs w:val="24"/>
        </w:rPr>
        <w:t xml:space="preserve">  100ml:</w:t>
      </w:r>
      <w:r>
        <w:rPr>
          <w:rFonts w:ascii="Times New Roman" w:hAnsi="宋体" w:hint="eastAsia"/>
          <w:sz w:val="24"/>
          <w:szCs w:val="24"/>
        </w:rPr>
        <w:t>33g</w:t>
      </w:r>
    </w:p>
    <w:p w:rsidR="00E65A71" w:rsidRDefault="00CE346F" w:rsidP="00903E91">
      <w:pPr>
        <w:spacing w:line="360" w:lineRule="auto"/>
        <w:ind w:rightChars="175" w:right="368" w:firstLineChars="177" w:firstLine="425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黑体" w:eastAsia="黑体" w:hAnsi="黑体"/>
          <w:sz w:val="24"/>
          <w:szCs w:val="24"/>
        </w:rPr>
        <w:t>贮藏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密闭保存</w:t>
      </w:r>
      <w:r>
        <w:rPr>
          <w:rFonts w:ascii="Times New Roman" w:hAnsi="宋体" w:hint="eastAsia"/>
          <w:sz w:val="24"/>
          <w:szCs w:val="24"/>
        </w:rPr>
        <w:t>。</w:t>
      </w:r>
    </w:p>
    <w:p w:rsidR="00E65A71" w:rsidRDefault="00E65A71" w:rsidP="00903E91">
      <w:pPr>
        <w:spacing w:line="360" w:lineRule="auto"/>
        <w:ind w:rightChars="175" w:right="368" w:firstLineChars="177" w:firstLine="425"/>
        <w:rPr>
          <w:rFonts w:ascii="Times New Roman" w:hAnsi="宋体"/>
          <w:sz w:val="24"/>
          <w:szCs w:val="24"/>
        </w:rPr>
      </w:pPr>
    </w:p>
    <w:p w:rsidR="00E65A71" w:rsidRDefault="00E65A71">
      <w:pPr>
        <w:ind w:rightChars="175" w:right="368" w:firstLineChars="152" w:firstLine="319"/>
      </w:pPr>
    </w:p>
    <w:sectPr w:rsidR="00E65A71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91C" w:rsidRDefault="0020191C" w:rsidP="00903E91">
      <w:r>
        <w:separator/>
      </w:r>
    </w:p>
  </w:endnote>
  <w:endnote w:type="continuationSeparator" w:id="0">
    <w:p w:rsidR="0020191C" w:rsidRDefault="0020191C" w:rsidP="0090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91C" w:rsidRDefault="0020191C" w:rsidP="00903E91">
      <w:r>
        <w:separator/>
      </w:r>
    </w:p>
  </w:footnote>
  <w:footnote w:type="continuationSeparator" w:id="0">
    <w:p w:rsidR="0020191C" w:rsidRDefault="0020191C" w:rsidP="00903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12"/>
    <w:rsid w:val="00030AD3"/>
    <w:rsid w:val="0006576B"/>
    <w:rsid w:val="00066B88"/>
    <w:rsid w:val="001235DA"/>
    <w:rsid w:val="00153D97"/>
    <w:rsid w:val="00165ADF"/>
    <w:rsid w:val="001E02FE"/>
    <w:rsid w:val="0020191C"/>
    <w:rsid w:val="00287A89"/>
    <w:rsid w:val="002A15E1"/>
    <w:rsid w:val="002A43BF"/>
    <w:rsid w:val="002D79D3"/>
    <w:rsid w:val="002E131D"/>
    <w:rsid w:val="003308C0"/>
    <w:rsid w:val="003521AC"/>
    <w:rsid w:val="00384285"/>
    <w:rsid w:val="003D2391"/>
    <w:rsid w:val="005247CE"/>
    <w:rsid w:val="00587295"/>
    <w:rsid w:val="00596B81"/>
    <w:rsid w:val="005B6C2D"/>
    <w:rsid w:val="005C5F40"/>
    <w:rsid w:val="005D6DEE"/>
    <w:rsid w:val="006276D7"/>
    <w:rsid w:val="006A7E04"/>
    <w:rsid w:val="00700FD0"/>
    <w:rsid w:val="007066D9"/>
    <w:rsid w:val="00712E0F"/>
    <w:rsid w:val="007264D6"/>
    <w:rsid w:val="007B077C"/>
    <w:rsid w:val="007B37B4"/>
    <w:rsid w:val="008107F8"/>
    <w:rsid w:val="00844B1C"/>
    <w:rsid w:val="00885C7F"/>
    <w:rsid w:val="00903E91"/>
    <w:rsid w:val="009E6D13"/>
    <w:rsid w:val="00A042B6"/>
    <w:rsid w:val="00A173F4"/>
    <w:rsid w:val="00AA7932"/>
    <w:rsid w:val="00AB6798"/>
    <w:rsid w:val="00AE0914"/>
    <w:rsid w:val="00B1683A"/>
    <w:rsid w:val="00B4432D"/>
    <w:rsid w:val="00BA0B36"/>
    <w:rsid w:val="00BC16C0"/>
    <w:rsid w:val="00BF2F80"/>
    <w:rsid w:val="00C07116"/>
    <w:rsid w:val="00C34BF7"/>
    <w:rsid w:val="00CA0337"/>
    <w:rsid w:val="00CB430F"/>
    <w:rsid w:val="00CE346F"/>
    <w:rsid w:val="00D12225"/>
    <w:rsid w:val="00D52271"/>
    <w:rsid w:val="00D8034E"/>
    <w:rsid w:val="00DF4412"/>
    <w:rsid w:val="00E65A71"/>
    <w:rsid w:val="00E931D6"/>
    <w:rsid w:val="00F17938"/>
    <w:rsid w:val="00F67BBA"/>
    <w:rsid w:val="00F91C42"/>
    <w:rsid w:val="00FA10AD"/>
    <w:rsid w:val="08AC34C9"/>
    <w:rsid w:val="5C044F1C"/>
    <w:rsid w:val="77C26187"/>
    <w:rsid w:val="7E7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31</cp:revision>
  <cp:lastPrinted>2025-04-25T08:54:00Z</cp:lastPrinted>
  <dcterms:created xsi:type="dcterms:W3CDTF">2024-02-19T00:51:00Z</dcterms:created>
  <dcterms:modified xsi:type="dcterms:W3CDTF">2025-07-08T02:51:00Z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7175E8D4E3634BD68155495BF5E13094_13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