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6254D" w14:textId="77777777" w:rsidR="00A10C7D" w:rsidRDefault="000F020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8"/>
          <w:szCs w:val="28"/>
        </w:rPr>
        <w:t>黄芪当归精口服液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Huangqi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Dangguijing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Koufuye</w:t>
      </w:r>
      <w:proofErr w:type="spellEnd"/>
    </w:p>
    <w:p w14:paraId="2C46CA64" w14:textId="77777777" w:rsidR="00A10C7D" w:rsidRDefault="000F020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处方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黄芪</w:t>
      </w:r>
      <w:r>
        <w:rPr>
          <w:rFonts w:ascii="Times New Roman" w:hAnsi="Times New Roman" w:cs="Times New Roman"/>
          <w:sz w:val="24"/>
          <w:szCs w:val="24"/>
        </w:rPr>
        <w:t xml:space="preserve">750g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当归</w:t>
      </w:r>
      <w:r>
        <w:rPr>
          <w:rFonts w:ascii="Times New Roman" w:hAnsi="Times New Roman" w:cs="Times New Roman"/>
          <w:sz w:val="24"/>
          <w:szCs w:val="24"/>
        </w:rPr>
        <w:t>150g</w:t>
      </w:r>
    </w:p>
    <w:p w14:paraId="4E745F7B" w14:textId="77777777" w:rsidR="00A10C7D" w:rsidRDefault="000F02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制法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以上两味，其中当归用蒸馏法提取，收集芳香水备用；药渣与黄芪按煎煮法提取两次，时间分别为</w:t>
      </w:r>
      <w:r>
        <w:rPr>
          <w:rFonts w:ascii="Times New Roman" w:hAnsi="Times New Roman" w:cs="Times New Roman" w:hint="eastAsia"/>
          <w:sz w:val="24"/>
          <w:szCs w:val="24"/>
        </w:rPr>
        <w:t>1.5</w:t>
      </w:r>
      <w:r>
        <w:rPr>
          <w:rFonts w:ascii="Times New Roman" w:hAnsi="Times New Roman" w:cs="Times New Roman" w:hint="eastAsia"/>
          <w:sz w:val="24"/>
          <w:szCs w:val="24"/>
        </w:rPr>
        <w:t>小时、</w:t>
      </w:r>
      <w:r>
        <w:rPr>
          <w:rFonts w:ascii="Times New Roman" w:hAnsi="Times New Roman" w:cs="Times New Roman" w:hint="eastAsia"/>
          <w:sz w:val="24"/>
          <w:szCs w:val="24"/>
        </w:rPr>
        <w:t>1.5</w:t>
      </w:r>
      <w:r>
        <w:rPr>
          <w:rFonts w:ascii="Times New Roman" w:hAnsi="Times New Roman" w:cs="Times New Roman" w:hint="eastAsia"/>
          <w:sz w:val="24"/>
          <w:szCs w:val="24"/>
        </w:rPr>
        <w:t>小时，加水量依次为</w:t>
      </w:r>
      <w:r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>倍量、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倍量，合并提取液，过滤，滤液浓缩至相对密度约为</w:t>
      </w:r>
      <w:r>
        <w:rPr>
          <w:rFonts w:ascii="Times New Roman" w:hAnsi="Times New Roman" w:cs="Times New Roman" w:hint="eastAsia"/>
          <w:sz w:val="24"/>
          <w:szCs w:val="24"/>
        </w:rPr>
        <w:t>1.20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50</w:t>
      </w:r>
      <w:r>
        <w:rPr>
          <w:rFonts w:ascii="Times New Roman" w:hAnsi="Times New Roman" w:cs="Times New Roman" w:hint="eastAsia"/>
          <w:sz w:val="24"/>
          <w:szCs w:val="24"/>
        </w:rPr>
        <w:t>℃）的清膏，加入乙醇搅拌，使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含醇量达到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75%</w:t>
      </w:r>
      <w:r>
        <w:rPr>
          <w:rFonts w:ascii="Times New Roman" w:hAnsi="Times New Roman" w:cs="Times New Roman" w:hint="eastAsia"/>
          <w:sz w:val="24"/>
          <w:szCs w:val="24"/>
        </w:rPr>
        <w:t>，静置沉淀至少</w:t>
      </w:r>
      <w:r>
        <w:rPr>
          <w:rFonts w:ascii="Times New Roman" w:hAnsi="Times New Roman" w:cs="Times New Roman" w:hint="eastAsia"/>
          <w:sz w:val="24"/>
          <w:szCs w:val="24"/>
        </w:rPr>
        <w:t>48</w:t>
      </w:r>
      <w:r>
        <w:rPr>
          <w:rFonts w:ascii="Times New Roman" w:hAnsi="Times New Roman" w:cs="Times New Roman" w:hint="eastAsia"/>
          <w:sz w:val="24"/>
          <w:szCs w:val="24"/>
        </w:rPr>
        <w:t>小时，过滤，滤液浓缩至无醇味，备用。取蜂蜜</w:t>
      </w:r>
      <w:r>
        <w:rPr>
          <w:rFonts w:ascii="Times New Roman" w:hAnsi="Times New Roman" w:cs="Times New Roman" w:hint="eastAsia"/>
          <w:sz w:val="24"/>
          <w:szCs w:val="24"/>
        </w:rPr>
        <w:t>50g</w:t>
      </w:r>
      <w:r>
        <w:rPr>
          <w:rFonts w:ascii="Times New Roman" w:hAnsi="Times New Roman" w:cs="Times New Roman" w:hint="eastAsia"/>
          <w:sz w:val="24"/>
          <w:szCs w:val="24"/>
        </w:rPr>
        <w:t>，蔗糖</w:t>
      </w:r>
      <w:r>
        <w:rPr>
          <w:rFonts w:ascii="Times New Roman" w:hAnsi="Times New Roman" w:cs="Times New Roman" w:hint="eastAsia"/>
          <w:sz w:val="24"/>
          <w:szCs w:val="24"/>
        </w:rPr>
        <w:t>200g</w:t>
      </w:r>
      <w:r>
        <w:rPr>
          <w:rFonts w:ascii="Times New Roman" w:hAnsi="Times New Roman" w:cs="Times New Roman" w:hint="eastAsia"/>
          <w:sz w:val="24"/>
          <w:szCs w:val="24"/>
        </w:rPr>
        <w:t>加纯水溶解，过滤，加入上述两种备用液中，并加纯水至</w:t>
      </w:r>
      <w:r>
        <w:rPr>
          <w:rFonts w:ascii="Times New Roman" w:hAnsi="Times New Roman" w:cs="Times New Roman" w:hint="eastAsia"/>
          <w:sz w:val="24"/>
          <w:szCs w:val="24"/>
        </w:rPr>
        <w:t>1000ml</w:t>
      </w:r>
      <w:r>
        <w:rPr>
          <w:rFonts w:ascii="Times New Roman" w:hAnsi="Times New Roman" w:cs="Times New Roman" w:hint="eastAsia"/>
          <w:sz w:val="24"/>
          <w:szCs w:val="24"/>
        </w:rPr>
        <w:t>，调</w:t>
      </w:r>
      <w:r>
        <w:rPr>
          <w:rFonts w:ascii="Times New Roman" w:hAnsi="Times New Roman" w:cs="Times New Roman" w:hint="eastAsia"/>
          <w:sz w:val="24"/>
          <w:szCs w:val="24"/>
        </w:rPr>
        <w:t>pH</w:t>
      </w:r>
      <w:r>
        <w:rPr>
          <w:rFonts w:ascii="Times New Roman" w:hAnsi="Times New Roman" w:cs="Times New Roman" w:hint="eastAsia"/>
          <w:sz w:val="24"/>
          <w:szCs w:val="24"/>
        </w:rPr>
        <w:t>为</w:t>
      </w:r>
      <w:r>
        <w:rPr>
          <w:rFonts w:ascii="Times New Roman" w:hAnsi="Times New Roman" w:cs="Times New Roman" w:hint="eastAsia"/>
          <w:sz w:val="24"/>
          <w:szCs w:val="24"/>
        </w:rPr>
        <w:t>4.5</w:t>
      </w:r>
      <w:r>
        <w:rPr>
          <w:rFonts w:ascii="Times New Roman" w:hAnsi="Times New Roman" w:cs="Times New Roman" w:hint="eastAsia"/>
          <w:sz w:val="24"/>
          <w:szCs w:val="24"/>
        </w:rPr>
        <w:t>～</w:t>
      </w:r>
      <w:r>
        <w:rPr>
          <w:rFonts w:ascii="Times New Roman" w:hAnsi="Times New Roman" w:cs="Times New Roman" w:hint="eastAsia"/>
          <w:sz w:val="24"/>
          <w:szCs w:val="24"/>
        </w:rPr>
        <w:t>6.5</w:t>
      </w:r>
      <w:r>
        <w:rPr>
          <w:rFonts w:ascii="Times New Roman" w:hAnsi="Times New Roman" w:cs="Times New Roman" w:hint="eastAsia"/>
          <w:sz w:val="24"/>
          <w:szCs w:val="24"/>
        </w:rPr>
        <w:t>，搅拌均匀，过滤，</w:t>
      </w:r>
      <w:r w:rsidRPr="000F020C">
        <w:rPr>
          <w:rFonts w:ascii="Times New Roman" w:hAnsi="Times New Roman" w:cs="Times New Roman" w:hint="eastAsia"/>
          <w:sz w:val="24"/>
          <w:szCs w:val="24"/>
        </w:rPr>
        <w:t>灌封，灭菌（流通蒸汽</w:t>
      </w:r>
      <w:r w:rsidRPr="000F020C">
        <w:rPr>
          <w:rFonts w:ascii="Times New Roman" w:hAnsi="Times New Roman" w:cs="Times New Roman" w:hint="eastAsia"/>
          <w:sz w:val="24"/>
          <w:szCs w:val="24"/>
        </w:rPr>
        <w:t>100</w:t>
      </w:r>
      <w:r w:rsidRPr="000F020C">
        <w:rPr>
          <w:rFonts w:ascii="Times New Roman" w:hAnsi="Times New Roman" w:cs="Times New Roman" w:hint="eastAsia"/>
          <w:sz w:val="24"/>
          <w:szCs w:val="24"/>
        </w:rPr>
        <w:t>℃，</w:t>
      </w:r>
      <w:r w:rsidRPr="000F020C">
        <w:rPr>
          <w:rFonts w:ascii="Times New Roman" w:hAnsi="Times New Roman" w:cs="Times New Roman" w:hint="eastAsia"/>
          <w:sz w:val="24"/>
          <w:szCs w:val="24"/>
        </w:rPr>
        <w:t>50</w:t>
      </w:r>
      <w:r w:rsidRPr="000F020C">
        <w:rPr>
          <w:rFonts w:ascii="Times New Roman" w:hAnsi="Times New Roman" w:cs="Times New Roman" w:hint="eastAsia"/>
          <w:sz w:val="24"/>
          <w:szCs w:val="24"/>
        </w:rPr>
        <w:t>分钟），</w:t>
      </w:r>
      <w:r>
        <w:rPr>
          <w:rFonts w:ascii="Times New Roman" w:hAnsi="Times New Roman" w:cs="Times New Roman" w:hint="eastAsia"/>
          <w:sz w:val="24"/>
          <w:szCs w:val="24"/>
        </w:rPr>
        <w:t>即得。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性状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本品为浅棕色至棕色液体</w:t>
      </w:r>
      <w:r>
        <w:rPr>
          <w:rFonts w:ascii="Times New Roman" w:hAnsi="Times New Roman" w:cs="Times New Roman"/>
          <w:sz w:val="24"/>
          <w:szCs w:val="24"/>
        </w:rPr>
        <w:t>；气微，味甜、微苦。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取本品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支内容物，蒸干，残渣加</w:t>
      </w:r>
      <w:r>
        <w:rPr>
          <w:rFonts w:ascii="Times New Roman" w:hAnsi="Times New Roman" w:cs="Times New Roman"/>
          <w:sz w:val="24"/>
          <w:szCs w:val="24"/>
        </w:rPr>
        <w:t>0.3%</w:t>
      </w:r>
      <w:r>
        <w:rPr>
          <w:rFonts w:ascii="Times New Roman" w:hAnsi="Times New Roman" w:cs="Times New Roman"/>
          <w:sz w:val="24"/>
          <w:szCs w:val="24"/>
        </w:rPr>
        <w:t>氢氧化钠溶液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使溶解，滤过，滤液用稀盐酸调节</w:t>
      </w:r>
      <w:r>
        <w:rPr>
          <w:rFonts w:ascii="Times New Roman" w:hAnsi="Times New Roman" w:cs="Times New Roman"/>
          <w:sz w:val="24"/>
          <w:szCs w:val="24"/>
        </w:rPr>
        <w:t>pH</w:t>
      </w:r>
      <w:r>
        <w:rPr>
          <w:rFonts w:ascii="Times New Roman" w:hAnsi="Times New Roman" w:cs="Times New Roman"/>
          <w:sz w:val="24"/>
          <w:szCs w:val="24"/>
        </w:rPr>
        <w:t>值至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，用乙酸乙酯</w:t>
      </w:r>
      <w:r>
        <w:rPr>
          <w:rFonts w:ascii="Times New Roman" w:hAnsi="Times New Roman" w:cs="Times New Roman"/>
          <w:sz w:val="24"/>
          <w:szCs w:val="24"/>
        </w:rPr>
        <w:t>15ml</w:t>
      </w:r>
      <w:r>
        <w:rPr>
          <w:rFonts w:ascii="Times New Roman" w:hAnsi="Times New Roman" w:cs="Times New Roman"/>
          <w:sz w:val="24"/>
          <w:szCs w:val="24"/>
        </w:rPr>
        <w:t>振摇提取，分取乙酸乙酯液，用铺有适量无水硫酸钠的滤纸滤过，滤液蒸干。残渣加乙酸乙酯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。另取黄芪对照药材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，加水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，微沸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分钟，滤过，同法制成对照药材溶液。照薄层色谱法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试验，吸取上述两种溶液各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甲醇（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）作为展开剂，展开</w:t>
      </w:r>
      <w:r>
        <w:rPr>
          <w:rFonts w:ascii="Times New Roman" w:hAnsi="Times New Roman" w:cs="Times New Roman"/>
          <w:sz w:val="24"/>
          <w:szCs w:val="24"/>
        </w:rPr>
        <w:t>，取出，晾干，置氨</w:t>
      </w:r>
      <w:proofErr w:type="gramStart"/>
      <w:r>
        <w:rPr>
          <w:rFonts w:ascii="Times New Roman" w:hAnsi="Times New Roman" w:cs="Times New Roman"/>
          <w:sz w:val="24"/>
          <w:szCs w:val="24"/>
        </w:rPr>
        <w:t>蒸气</w:t>
      </w:r>
      <w:proofErr w:type="gramEnd"/>
      <w:r>
        <w:rPr>
          <w:rFonts w:ascii="Times New Roman" w:hAnsi="Times New Roman" w:cs="Times New Roman"/>
          <w:sz w:val="24"/>
          <w:szCs w:val="24"/>
        </w:rPr>
        <w:t>中熏后置紫外光灯（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检查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黑体" w:hAnsi="Times New Roman" w:cs="Times New Roman"/>
          <w:sz w:val="24"/>
          <w:szCs w:val="24"/>
        </w:rPr>
        <w:t>相对密度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应不低于</w:t>
      </w:r>
      <w:r>
        <w:rPr>
          <w:rFonts w:ascii="Times New Roman" w:hAnsi="Times New Roman" w:cs="Times New Roman"/>
          <w:sz w:val="24"/>
          <w:szCs w:val="24"/>
        </w:rPr>
        <w:t>1.03</w:t>
      </w:r>
      <w:r>
        <w:rPr>
          <w:rFonts w:ascii="Times New Roman" w:hAnsi="Times New Roman" w:cs="Times New Roman"/>
          <w:sz w:val="24"/>
          <w:szCs w:val="24"/>
        </w:rPr>
        <w:t>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0601</w:t>
      </w:r>
      <w:r>
        <w:rPr>
          <w:rFonts w:ascii="Times New Roman" w:hAnsi="Times New Roman" w:cs="Times New Roman"/>
          <w:sz w:val="24"/>
          <w:szCs w:val="24"/>
        </w:rPr>
        <w:t>）。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黑体" w:eastAsia="黑体" w:hAnsi="黑体" w:cs="Times New Roman"/>
          <w:sz w:val="24"/>
          <w:szCs w:val="24"/>
        </w:rPr>
        <w:t>pH</w:t>
      </w:r>
      <w:r>
        <w:rPr>
          <w:rFonts w:ascii="黑体" w:eastAsia="黑体" w:hAnsi="黑体" w:cs="Times New Roman"/>
          <w:sz w:val="24"/>
          <w:szCs w:val="24"/>
        </w:rPr>
        <w:t>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应为</w:t>
      </w:r>
      <w:r>
        <w:rPr>
          <w:rFonts w:ascii="Times New Roman" w:hAnsi="Times New Roman" w:cs="Times New Roman"/>
          <w:sz w:val="24"/>
          <w:szCs w:val="24"/>
        </w:rPr>
        <w:t>4.5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6.5</w:t>
      </w:r>
      <w:r>
        <w:rPr>
          <w:rFonts w:ascii="Times New Roman" w:hAnsi="Times New Roman" w:cs="Times New Roman"/>
          <w:sz w:val="24"/>
          <w:szCs w:val="24"/>
        </w:rPr>
        <w:t>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0631</w:t>
      </w:r>
      <w:r>
        <w:rPr>
          <w:rFonts w:ascii="Times New Roman" w:hAnsi="Times New Roman" w:cs="Times New Roman"/>
          <w:sz w:val="24"/>
          <w:szCs w:val="24"/>
        </w:rPr>
        <w:t>）。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其他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应符合合剂项下有关的各项规定（《中国药典》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0181</w:t>
      </w:r>
      <w:r>
        <w:rPr>
          <w:rFonts w:ascii="Times New Roman" w:hAnsi="Times New Roman" w:cs="Times New Roman"/>
          <w:sz w:val="24"/>
          <w:szCs w:val="24"/>
        </w:rPr>
        <w:t>）。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功能与主治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益气固表，养血调肝。用于气虚血亏、头昏头晕、面色</w:t>
      </w:r>
      <w:proofErr w:type="gramStart"/>
      <w:r>
        <w:rPr>
          <w:rFonts w:ascii="Times New Roman" w:hAnsi="Times New Roman" w:cs="Times New Roman"/>
          <w:sz w:val="24"/>
          <w:szCs w:val="24"/>
        </w:rPr>
        <w:t>不</w:t>
      </w:r>
      <w:proofErr w:type="gramEnd"/>
      <w:r>
        <w:rPr>
          <w:rFonts w:ascii="Times New Roman" w:hAnsi="Times New Roman" w:cs="Times New Roman"/>
          <w:sz w:val="24"/>
          <w:szCs w:val="24"/>
        </w:rPr>
        <w:t>华、心悸气短、神疲乏力、食欲不振及气</w:t>
      </w:r>
      <w:r>
        <w:rPr>
          <w:rFonts w:ascii="Times New Roman" w:hAnsi="Times New Roman" w:cs="Times New Roman"/>
          <w:sz w:val="24"/>
          <w:szCs w:val="24"/>
        </w:rPr>
        <w:t>血虚弱者。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用法与用量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口服。成人一次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，一日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次，服时摇匀。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规格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每支装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贮藏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密封，置阴凉干燥处。</w:t>
      </w:r>
    </w:p>
    <w:p w14:paraId="6377F3F1" w14:textId="77777777" w:rsidR="00A10C7D" w:rsidRDefault="000F020C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黑体" w:hAnsi="Times New Roman" w:cs="Times New Roman"/>
          <w:color w:val="000000"/>
          <w:sz w:val="24"/>
        </w:rPr>
        <w:lastRenderedPageBreak/>
        <w:t xml:space="preserve">    </w:t>
      </w:r>
      <w:r>
        <w:rPr>
          <w:rFonts w:ascii="Times New Roman" w:eastAsia="黑体" w:hAnsi="Times New Roman" w:cs="Times New Roman"/>
          <w:color w:val="000000"/>
          <w:sz w:val="24"/>
        </w:rPr>
        <w:t>【制剂配制单位】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西安市中医医院</w:t>
      </w:r>
    </w:p>
    <w:p w14:paraId="4EE06ABF" w14:textId="77777777" w:rsidR="00A10C7D" w:rsidRDefault="00A10C7D">
      <w:pPr>
        <w:widowControl/>
        <w:jc w:val="left"/>
        <w:rPr>
          <w:rFonts w:ascii="Times New Roman" w:hAnsi="Times New Roman" w:cs="Times New Roman"/>
          <w:szCs w:val="24"/>
        </w:rPr>
      </w:pPr>
    </w:p>
    <w:sectPr w:rsidR="00A10C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212"/>
    <w:rsid w:val="000060F8"/>
    <w:rsid w:val="000D094E"/>
    <w:rsid w:val="000F020C"/>
    <w:rsid w:val="00111E65"/>
    <w:rsid w:val="00117158"/>
    <w:rsid w:val="00141F9D"/>
    <w:rsid w:val="00163793"/>
    <w:rsid w:val="001A397C"/>
    <w:rsid w:val="001D3C93"/>
    <w:rsid w:val="005617BA"/>
    <w:rsid w:val="00602A72"/>
    <w:rsid w:val="00677212"/>
    <w:rsid w:val="006D199A"/>
    <w:rsid w:val="00770065"/>
    <w:rsid w:val="007978DD"/>
    <w:rsid w:val="00800773"/>
    <w:rsid w:val="008504B6"/>
    <w:rsid w:val="00863566"/>
    <w:rsid w:val="008653C2"/>
    <w:rsid w:val="00A10C7D"/>
    <w:rsid w:val="00A70A20"/>
    <w:rsid w:val="00A868F8"/>
    <w:rsid w:val="00AF683E"/>
    <w:rsid w:val="00B47637"/>
    <w:rsid w:val="00D15116"/>
    <w:rsid w:val="00D17D66"/>
    <w:rsid w:val="00D73D45"/>
    <w:rsid w:val="00D836F6"/>
    <w:rsid w:val="00DA6E2A"/>
    <w:rsid w:val="00F30D9F"/>
    <w:rsid w:val="00F341DA"/>
    <w:rsid w:val="44E11A6B"/>
    <w:rsid w:val="65F17A67"/>
    <w:rsid w:val="76373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16</cp:revision>
  <cp:lastPrinted>2024-12-20T08:54:00Z</cp:lastPrinted>
  <dcterms:created xsi:type="dcterms:W3CDTF">2023-12-06T01:57:00Z</dcterms:created>
  <dcterms:modified xsi:type="dcterms:W3CDTF">2025-07-08T03:34:00Z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E99EC9B81C5F456BB40FBCA8D0EAB404_13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