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A389E">
      <w:pPr>
        <w:jc w:val="center"/>
        <w:rPr>
          <w:rFonts w:ascii="黑体" w:hAnsi="黑体" w:eastAsia="黑体" w:cs="宋体"/>
          <w:color w:val="000000"/>
          <w:sz w:val="28"/>
          <w:szCs w:val="28"/>
        </w:rPr>
      </w:pPr>
      <w:r>
        <w:rPr>
          <w:rFonts w:ascii="黑体" w:hAnsi="黑体" w:eastAsia="黑体" w:cs="宋体"/>
          <w:color w:val="000000"/>
          <w:sz w:val="28"/>
          <w:szCs w:val="28"/>
        </w:rPr>
        <w:t>芪地固肾胶囊</w:t>
      </w:r>
    </w:p>
    <w:p w14:paraId="606B8862">
      <w:pPr>
        <w:jc w:val="center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Qidi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G</w:t>
      </w:r>
      <w:r>
        <w:rPr>
          <w:rFonts w:ascii="Times New Roman" w:hAnsi="Times New Roman" w:eastAsia="宋体" w:cs="Times New Roman"/>
          <w:color w:val="000000"/>
          <w:sz w:val="24"/>
        </w:rPr>
        <w:t>ushen Jiaonang</w:t>
      </w:r>
    </w:p>
    <w:p w14:paraId="5DECC976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黄芪400g 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地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黄</w:t>
      </w:r>
      <w:r>
        <w:rPr>
          <w:rFonts w:ascii="Times New Roman" w:hAnsi="Times New Roman" w:cs="Times New Roman"/>
          <w:color w:val="000000"/>
          <w:sz w:val="24"/>
          <w:szCs w:val="24"/>
        </w:rPr>
        <w:t>200g</w:t>
      </w:r>
    </w:p>
    <w:p w14:paraId="20AB8D90">
      <w:pPr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芡实200g 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荆芥67g</w:t>
      </w:r>
    </w:p>
    <w:p w14:paraId="7FAAB74E">
      <w:pPr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丹参100g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白花蛇舌草200g</w:t>
      </w:r>
    </w:p>
    <w:p w14:paraId="5B3E90CB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荆芥粉碎成细粉备用；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剩余黄芪等五味</w:t>
      </w:r>
      <w:r>
        <w:rPr>
          <w:rFonts w:ascii="Times New Roman" w:hAnsi="Times New Roman" w:cs="Times New Roman"/>
          <w:color w:val="000000"/>
          <w:sz w:val="24"/>
          <w:szCs w:val="24"/>
        </w:rPr>
        <w:t>加8倍量水提取三次，每次煎煮1.5小时，滤过，滤液减压浓缩至相对密度1.25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1.30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（60℃）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的稠膏</w:t>
      </w:r>
      <w:r>
        <w:rPr>
          <w:rFonts w:ascii="Times New Roman" w:hAnsi="Times New Roman" w:cs="Times New Roman"/>
          <w:color w:val="000000"/>
          <w:sz w:val="24"/>
          <w:szCs w:val="24"/>
        </w:rPr>
        <w:t>，干燥，粉碎，与荆芥细粉、适量淀粉混匀制粒，低温干燥，整粒，填充胶囊，每粒填充0.4g，共制1000粒，即得。</w:t>
      </w:r>
    </w:p>
    <w:p w14:paraId="71078811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本品为硬胶囊剂，内容物为棕褐色至灰棕色的细小颗粒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和</w:t>
      </w:r>
      <w:r>
        <w:rPr>
          <w:rFonts w:ascii="Times New Roman" w:hAnsi="Times New Roman" w:cs="Times New Roman"/>
          <w:color w:val="000000"/>
          <w:sz w:val="24"/>
          <w:szCs w:val="24"/>
        </w:rPr>
        <w:t>粉末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；气</w:t>
      </w:r>
      <w:r>
        <w:rPr>
          <w:rFonts w:ascii="Times New Roman" w:hAnsi="Times New Roman" w:cs="Times New Roman"/>
          <w:color w:val="000000"/>
          <w:sz w:val="24"/>
          <w:szCs w:val="24"/>
        </w:rPr>
        <w:t>微香，味甜、微苦。</w:t>
      </w:r>
    </w:p>
    <w:p w14:paraId="09ABEAA5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（1）取本品内容物10g，加甲醇40ml，超声30分钟</w:t>
      </w: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放凉，滤过，滤液水浴蒸干，残渣加水30ml使溶解，用水饱和的正丁醇振摇提取3次，每次25ml，合并正丁醇液，用氨试液洗涤2次，每次20ml，正丁醇液置水浴上蒸干，残渣加甲醇2ml使溶解，作为供试品溶液。另取黄芪甲苷对照品，加甲醇制成每1ml含1mg的溶液</w:t>
      </w: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作为对照品溶液。照薄层色谱法（《中国药典》2020年版四部通则0502）试验，吸取上述两种溶液各5μl，分别点于同一硅胶G薄层板上，以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三氯甲烷-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水（15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10）10℃以下放置12小时以上的下层溶液为展开剂，展开，取出，晾干，喷以10%硫酸乙醇溶液，加热至斑点显色清晰，供试品色谱中，在与对照品色谱相应的位置上，显相同颜色的斑点。</w:t>
      </w:r>
    </w:p>
    <w:p w14:paraId="1AC36F68">
      <w:pPr>
        <w:autoSpaceDE w:val="0"/>
        <w:autoSpaceDN w:val="0"/>
        <w:spacing w:line="360" w:lineRule="auto"/>
        <w:ind w:right="-58"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2）取本品内容物6g，加水30ml，超声30分钟，用脱脂棉滤过，滤液加乙酸乙酯振摇提取3次，每次25ml，合并乙酸乙酯液，蒸干，残渣加甲醇2ml使溶解，作为供试品溶液。另取地黄对照药材3g，加水40ml，浸泡60分钟，超声30分钟，滤过，滤液同法制成对照药材溶液。照薄层色谱法（《中国药典》2020年版四部通则0502）试验，分别吸取上述供试品溶液20μl、对照药材溶液30μl，分别点于同一硅胶G薄层板上，以甲苯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乙酸乙酯（1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1）为展开剂，展开，取出，晾干，喷以2，4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二硝基苯肼乙醇试液，放置约10分钟至斑点显色清晰。供试品色谱中，在与对照药材色谱相应的位置上，显相同颜色的斑点。</w:t>
      </w:r>
    </w:p>
    <w:p w14:paraId="2C4D6510">
      <w:pPr>
        <w:tabs>
          <w:tab w:val="left" w:pos="8364"/>
        </w:tabs>
        <w:autoSpaceDE w:val="0"/>
        <w:autoSpaceDN w:val="0"/>
        <w:spacing w:line="360" w:lineRule="auto"/>
        <w:ind w:right="-58"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（3）取本品内容物10g，加水40ml，超声30分钟，用脱脂棉滤过，滤液加稀</w:t>
      </w:r>
      <w:r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盐酸调节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yellow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H至2</w:t>
      </w:r>
      <w:r>
        <w:rPr>
          <w:rFonts w:ascii="Times New Roman" w:hAnsi="Times New Roman" w:cs="Times New Roman"/>
          <w:color w:val="000000"/>
          <w:sz w:val="24"/>
          <w:szCs w:val="24"/>
        </w:rPr>
        <w:t>，加乙酸乙酯振摇提取2次，每次25ml，合并乙酸乙酯液，蒸干，残渣加甲醇2ml使溶解，作为供试品溶液。另取丹参对照药材2.5g，加水40ml，浸泡30分钟，超声处理30分钟，放凉，滤过，滤液同法制成对照药材溶液。照薄层色谱法（《中国药典》2020年版四部通则0502）试验，吸取上述两种溶液各5μl，分别点于同一硅胶G薄层板上，以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三氯甲烷-</w:t>
      </w:r>
      <w:r>
        <w:rPr>
          <w:rFonts w:ascii="Times New Roman" w:hAnsi="Times New Roman" w:cs="Times New Roman"/>
          <w:color w:val="000000"/>
          <w:sz w:val="24"/>
          <w:szCs w:val="24"/>
        </w:rPr>
        <w:t>丙酮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甲酸（25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4）为展开剂，展开，取出，晾干，喷以2%三氯化铁乙醇液。供试品色谱中，在与对照药材色谱相应的位置上，显相同颜色的斑点。</w:t>
      </w:r>
    </w:p>
    <w:p w14:paraId="4690342E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（4）取本品内容物5g，加石油醚（60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90℃）20ml，摇匀，密塞，放置过夜，超声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20分钟，滤过，滤液挥至约2ml，作为供试品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溶</w:t>
      </w:r>
      <w:r>
        <w:rPr>
          <w:rFonts w:ascii="Times New Roman" w:hAnsi="Times New Roman" w:cs="Times New Roman"/>
          <w:color w:val="000000"/>
          <w:sz w:val="24"/>
          <w:szCs w:val="24"/>
        </w:rPr>
        <w:t>液。另取荆芥对照药材1g，同法制成对照药材溶液。照薄层色谱法（《中国药典》2020年版四部通则0502）试验。吸取上述两种溶液各5μl，分别点于同一硅胶G薄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层</w:t>
      </w:r>
      <w:r>
        <w:rPr>
          <w:rFonts w:ascii="Times New Roman" w:hAnsi="Times New Roman" w:cs="Times New Roman"/>
          <w:color w:val="000000"/>
          <w:sz w:val="24"/>
          <w:szCs w:val="24"/>
        </w:rPr>
        <w:t>板上，以环己烷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乙酸乙酯（17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5）为展开剂，展开，取出，晾干，置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紫</w:t>
      </w:r>
      <w:r>
        <w:rPr>
          <w:rFonts w:ascii="Times New Roman" w:hAnsi="Times New Roman" w:cs="Times New Roman"/>
          <w:color w:val="000000"/>
          <w:sz w:val="24"/>
          <w:szCs w:val="24"/>
        </w:rPr>
        <w:t>外光灯下（365nm）观察，供试品色谱中，在与对照药材色谱相应的位置上，显相同颜色的荧光斑点。</w:t>
      </w:r>
    </w:p>
    <w:p w14:paraId="1C88B040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应符合胶囊剂项下有关的各项规定（《中国药典》2020年版四部通则0103）。</w:t>
      </w:r>
    </w:p>
    <w:p w14:paraId="70C11039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培补脾肾，益气养阴，利湿活血。用于脾肾不足、气阴两虚、水湿淤络所致水肿、腰痛、头晕、神疲乏力；急、慢性肾炎，肾病综合征所致的蛋白尿、水肿。</w:t>
      </w:r>
    </w:p>
    <w:p w14:paraId="46DEE519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口服。一次4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6粒，一日3次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或遵医嘱。</w:t>
      </w:r>
    </w:p>
    <w:p w14:paraId="6273B669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注意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孕妇慎用。</w:t>
      </w:r>
    </w:p>
    <w:p w14:paraId="3DCC2C51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每粒装0.4g</w:t>
      </w:r>
    </w:p>
    <w:p w14:paraId="763B4BBE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避光，密封，置干燥处保存。</w:t>
      </w:r>
    </w:p>
    <w:p w14:paraId="3544E2C5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制剂</w:t>
      </w:r>
      <w:r>
        <w:rPr>
          <w:rFonts w:hint="eastAsia" w:ascii="黑体" w:hAnsi="黑体" w:eastAsia="黑体" w:cs="Times New Roman"/>
          <w:color w:val="000000"/>
          <w:sz w:val="24"/>
          <w:szCs w:val="24"/>
        </w:rPr>
        <w:t>配制</w:t>
      </w:r>
      <w:r>
        <w:rPr>
          <w:rFonts w:ascii="黑体" w:hAnsi="黑体" w:eastAsia="黑体" w:cs="Times New Roman"/>
          <w:color w:val="000000"/>
          <w:sz w:val="24"/>
          <w:szCs w:val="24"/>
        </w:rPr>
        <w:t>单位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陕西中医药大学附属医院</w:t>
      </w:r>
    </w:p>
    <w:p w14:paraId="5E1F4D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01"/>
    <w:rsid w:val="00256FD6"/>
    <w:rsid w:val="004157AB"/>
    <w:rsid w:val="004D4E3A"/>
    <w:rsid w:val="006E3D21"/>
    <w:rsid w:val="00765201"/>
    <w:rsid w:val="007F7324"/>
    <w:rsid w:val="008558A5"/>
    <w:rsid w:val="008B3D76"/>
    <w:rsid w:val="0097327A"/>
    <w:rsid w:val="00A74EA8"/>
    <w:rsid w:val="00DF1935"/>
    <w:rsid w:val="00F76C9F"/>
    <w:rsid w:val="056D40FF"/>
    <w:rsid w:val="092F24A3"/>
    <w:rsid w:val="2F6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1414</Words>
  <Characters>1594</Characters>
  <Lines>12</Lines>
  <Paragraphs>3</Paragraphs>
  <TotalTime>5</TotalTime>
  <ScaleCrop>false</ScaleCrop>
  <LinksUpToDate>false</LinksUpToDate>
  <CharactersWithSpaces>1678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2024-12-16T02:17:00Z</dcterms:created>
  <dc:creator>CP</dc:creator>
  <cp:lastModifiedBy>WPS_1641784537</cp:lastModifiedBy>
  <cp:lastPrinted>2024-12-20T08:58:00Z</cp:lastPrinted>
  <dcterms:modified xsi:type="dcterms:W3CDTF">2025-07-02T09:16:48Z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5A936B1EFA5E41228FDF90F5A75540B4_13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