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2C1BF" w14:textId="77777777" w:rsidR="004C4F21" w:rsidRDefault="00146476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土茯苓洗剂</w:t>
      </w:r>
    </w:p>
    <w:p w14:paraId="01655976" w14:textId="77777777" w:rsidR="004C4F21" w:rsidRDefault="00146476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proofErr w:type="spellStart"/>
      <w:r>
        <w:rPr>
          <w:rFonts w:ascii="Times New Roman" w:eastAsia="宋体" w:hAnsi="Times New Roman" w:cs="Times New Roman"/>
          <w:sz w:val="24"/>
        </w:rPr>
        <w:t>Tufuling</w:t>
      </w:r>
      <w:proofErr w:type="spellEnd"/>
      <w:r>
        <w:rPr>
          <w:rFonts w:ascii="Times New Roman" w:eastAsia="宋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sz w:val="24"/>
        </w:rPr>
        <w:t>Xiji</w:t>
      </w:r>
      <w:proofErr w:type="spellEnd"/>
    </w:p>
    <w:p w14:paraId="26F5B43C" w14:textId="77777777" w:rsidR="004C4F21" w:rsidRDefault="00146476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土茯苓</w:t>
      </w:r>
      <w:r>
        <w:rPr>
          <w:rFonts w:ascii="Times New Roman" w:eastAsia="宋体" w:hAnsi="Times New Roman" w:cs="Times New Roman"/>
          <w:sz w:val="24"/>
        </w:rPr>
        <w:t xml:space="preserve">75g           </w:t>
      </w:r>
      <w:r>
        <w:rPr>
          <w:rFonts w:ascii="Times New Roman" w:eastAsia="宋体" w:hAnsi="Times New Roman" w:cs="Times New Roman" w:hint="eastAsia"/>
          <w:sz w:val="24"/>
        </w:rPr>
        <w:t xml:space="preserve">       </w:t>
      </w:r>
      <w:r>
        <w:rPr>
          <w:rFonts w:ascii="Times New Roman" w:eastAsia="宋体" w:hAnsi="Times New Roman" w:cs="Times New Roman"/>
          <w:sz w:val="24"/>
        </w:rPr>
        <w:t>大黄</w:t>
      </w:r>
      <w:r>
        <w:rPr>
          <w:rFonts w:ascii="Times New Roman" w:eastAsia="宋体" w:hAnsi="Times New Roman" w:cs="Times New Roman"/>
          <w:sz w:val="24"/>
        </w:rPr>
        <w:t xml:space="preserve">25g </w:t>
      </w:r>
    </w:p>
    <w:p w14:paraId="341C568E" w14:textId="77777777" w:rsidR="004C4F21" w:rsidRDefault="00146476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黄柏</w:t>
      </w:r>
      <w:r>
        <w:rPr>
          <w:rFonts w:ascii="Times New Roman" w:eastAsia="宋体" w:hAnsi="Times New Roman" w:cs="Times New Roman"/>
          <w:sz w:val="24"/>
        </w:rPr>
        <w:t>60g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  </w:t>
      </w:r>
      <w:r>
        <w:rPr>
          <w:rFonts w:ascii="Times New Roman" w:eastAsia="宋体" w:hAnsi="Times New Roman" w:cs="Times New Roman"/>
          <w:sz w:val="24"/>
        </w:rPr>
        <w:t>芒硝</w:t>
      </w:r>
      <w:r>
        <w:rPr>
          <w:rFonts w:ascii="Times New Roman" w:eastAsia="宋体" w:hAnsi="Times New Roman" w:cs="Times New Roman"/>
          <w:sz w:val="24"/>
        </w:rPr>
        <w:t xml:space="preserve">75g </w:t>
      </w:r>
    </w:p>
    <w:p w14:paraId="3D157525" w14:textId="77777777" w:rsidR="004C4F21" w:rsidRDefault="00146476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苦参</w:t>
      </w:r>
      <w:r>
        <w:rPr>
          <w:rFonts w:ascii="Times New Roman" w:eastAsia="宋体" w:hAnsi="Times New Roman" w:cs="Times New Roman"/>
          <w:sz w:val="24"/>
        </w:rPr>
        <w:t xml:space="preserve">45        </w:t>
      </w:r>
      <w:r>
        <w:rPr>
          <w:rFonts w:ascii="Times New Roman" w:eastAsia="宋体" w:hAnsi="Times New Roman" w:cs="Times New Roman" w:hint="eastAsia"/>
          <w:sz w:val="24"/>
        </w:rPr>
        <w:t xml:space="preserve">           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马齿苋</w:t>
      </w:r>
      <w:r>
        <w:rPr>
          <w:rFonts w:ascii="Times New Roman" w:eastAsia="宋体" w:hAnsi="Times New Roman" w:cs="Times New Roman"/>
          <w:sz w:val="24"/>
        </w:rPr>
        <w:t>75g</w:t>
      </w:r>
    </w:p>
    <w:p w14:paraId="25AF1C15" w14:textId="77777777" w:rsidR="004C4F21" w:rsidRDefault="00146476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制川乌</w:t>
      </w:r>
      <w:r>
        <w:rPr>
          <w:rFonts w:ascii="Times New Roman" w:eastAsia="宋体" w:hAnsi="Times New Roman" w:cs="Times New Roman"/>
          <w:sz w:val="24"/>
        </w:rPr>
        <w:t xml:space="preserve">15g         </w:t>
      </w:r>
      <w:r>
        <w:rPr>
          <w:rFonts w:ascii="Times New Roman" w:eastAsia="宋体" w:hAnsi="Times New Roman" w:cs="Times New Roman" w:hint="eastAsia"/>
          <w:sz w:val="24"/>
        </w:rPr>
        <w:t xml:space="preserve">         </w:t>
      </w:r>
      <w:r>
        <w:rPr>
          <w:rFonts w:ascii="Times New Roman" w:eastAsia="宋体" w:hAnsi="Times New Roman" w:cs="Times New Roman"/>
          <w:sz w:val="24"/>
        </w:rPr>
        <w:t>制草乌</w:t>
      </w:r>
      <w:r>
        <w:rPr>
          <w:rFonts w:ascii="Times New Roman" w:eastAsia="宋体" w:hAnsi="Times New Roman" w:cs="Times New Roman"/>
          <w:sz w:val="24"/>
        </w:rPr>
        <w:t xml:space="preserve">15g </w:t>
      </w:r>
    </w:p>
    <w:p w14:paraId="51CD0410" w14:textId="77777777" w:rsidR="004C4F21" w:rsidRDefault="00146476">
      <w:pPr>
        <w:spacing w:line="360" w:lineRule="auto"/>
        <w:ind w:firstLineChars="700" w:firstLine="16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甘草</w:t>
      </w:r>
      <w:r>
        <w:rPr>
          <w:rFonts w:ascii="Times New Roman" w:eastAsia="宋体" w:hAnsi="Times New Roman" w:cs="Times New Roman"/>
          <w:sz w:val="24"/>
        </w:rPr>
        <w:t>50g</w:t>
      </w:r>
    </w:p>
    <w:p w14:paraId="1B0284A5" w14:textId="77777777" w:rsidR="004C4F21" w:rsidRDefault="00146476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【制法】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以上九味，除芒硝外，</w:t>
      </w:r>
      <w:r>
        <w:rPr>
          <w:rFonts w:ascii="Times New Roman" w:eastAsia="宋体" w:hAnsi="Times New Roman" w:cs="Times New Roman"/>
          <w:sz w:val="24"/>
        </w:rPr>
        <w:t>加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倍水煎煮二次，</w:t>
      </w:r>
      <w:r>
        <w:rPr>
          <w:rFonts w:ascii="宋体" w:hAnsi="宋体" w:cs="宋体" w:hint="eastAsia"/>
          <w:sz w:val="24"/>
        </w:rPr>
        <w:t>每次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小时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Times New Roman" w:eastAsia="宋体" w:hAnsi="Times New Roman" w:cs="Times New Roman"/>
          <w:sz w:val="24"/>
        </w:rPr>
        <w:t>合并煎液，滤过，滤液浓缩至体积约</w:t>
      </w:r>
      <w:r>
        <w:rPr>
          <w:rFonts w:ascii="Times New Roman" w:eastAsia="宋体" w:hAnsi="Times New Roman" w:cs="Times New Roman"/>
          <w:sz w:val="24"/>
        </w:rPr>
        <w:t>1500ml</w:t>
      </w:r>
      <w:r>
        <w:rPr>
          <w:rFonts w:ascii="Times New Roman" w:eastAsia="宋体" w:hAnsi="Times New Roman" w:cs="Times New Roman"/>
          <w:sz w:val="24"/>
        </w:rPr>
        <w:t>，相对密度约</w:t>
      </w:r>
      <w:r>
        <w:rPr>
          <w:rFonts w:ascii="Times New Roman" w:eastAsia="宋体" w:hAnsi="Times New Roman" w:cs="Times New Roman"/>
          <w:sz w:val="24"/>
        </w:rPr>
        <w:t>1.03</w:t>
      </w:r>
      <w:r>
        <w:rPr>
          <w:rFonts w:ascii="Times New Roman" w:eastAsia="宋体" w:hAnsi="Times New Roman" w:cs="Times New Roman"/>
          <w:sz w:val="24"/>
        </w:rPr>
        <w:t>左右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50℃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，沉淀</w:t>
      </w:r>
      <w:r>
        <w:rPr>
          <w:rFonts w:ascii="Times New Roman" w:eastAsia="宋体" w:hAnsi="Times New Roman" w:cs="Times New Roman"/>
          <w:sz w:val="24"/>
        </w:rPr>
        <w:t>24</w:t>
      </w:r>
      <w:r>
        <w:rPr>
          <w:rFonts w:ascii="Times New Roman" w:eastAsia="宋体" w:hAnsi="Times New Roman" w:cs="Times New Roman"/>
          <w:sz w:val="24"/>
        </w:rPr>
        <w:t>小时左右，过滤。芒硝粉碎加入上清液，加苯甲酸钠</w:t>
      </w:r>
      <w:r>
        <w:rPr>
          <w:rFonts w:ascii="Times New Roman" w:eastAsia="宋体" w:hAnsi="Times New Roman" w:cs="Times New Roman"/>
          <w:sz w:val="24"/>
        </w:rPr>
        <w:t>3g</w:t>
      </w:r>
      <w:r>
        <w:rPr>
          <w:rFonts w:ascii="Times New Roman" w:eastAsia="宋体" w:hAnsi="Times New Roman" w:cs="Times New Roman"/>
          <w:sz w:val="24"/>
        </w:rPr>
        <w:t>，纯化水补足</w:t>
      </w:r>
      <w:r>
        <w:rPr>
          <w:rFonts w:ascii="Times New Roman" w:eastAsia="宋体" w:hAnsi="Times New Roman" w:cs="Times New Roman"/>
          <w:sz w:val="24"/>
        </w:rPr>
        <w:t>1000ml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搅匀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灭菌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灌装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即得。</w:t>
      </w:r>
    </w:p>
    <w:p w14:paraId="11E6A97D" w14:textId="77777777" w:rsidR="004C4F21" w:rsidRDefault="00146476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本品为棕色液体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气清香。</w:t>
      </w:r>
    </w:p>
    <w:p w14:paraId="4F957E15" w14:textId="77777777" w:rsidR="004C4F21" w:rsidRDefault="00146476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，加氨水调</w:t>
      </w:r>
      <w:r>
        <w:rPr>
          <w:rFonts w:ascii="Times New Roman" w:eastAsia="宋体" w:hAnsi="Times New Roman" w:cs="Times New Roman"/>
          <w:sz w:val="24"/>
        </w:rPr>
        <w:t>pH</w:t>
      </w:r>
      <w:r>
        <w:rPr>
          <w:rFonts w:ascii="Times New Roman" w:eastAsia="宋体" w:hAnsi="Times New Roman" w:cs="Times New Roman"/>
          <w:sz w:val="24"/>
        </w:rPr>
        <w:t>值至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，用二氯甲烷提取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次，每次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，合并二氯甲烷液，蒸干，残渣加二氯甲烷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。另取苦参碱和</w:t>
      </w:r>
      <w:proofErr w:type="gramStart"/>
      <w:r>
        <w:rPr>
          <w:rFonts w:ascii="Times New Roman" w:eastAsia="宋体" w:hAnsi="Times New Roman" w:cs="Times New Roman"/>
          <w:sz w:val="24"/>
        </w:rPr>
        <w:t>槐定</w:t>
      </w:r>
      <w:proofErr w:type="gramEnd"/>
      <w:r>
        <w:rPr>
          <w:rFonts w:ascii="Times New Roman" w:eastAsia="宋体" w:hAnsi="Times New Roman" w:cs="Times New Roman"/>
          <w:sz w:val="24"/>
        </w:rPr>
        <w:t>碱对照品，加二氯甲烷分别制成每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各含</w:t>
      </w:r>
      <w:r>
        <w:rPr>
          <w:rFonts w:ascii="Times New Roman" w:eastAsia="宋体" w:hAnsi="Times New Roman" w:cs="Times New Roman"/>
          <w:sz w:val="24"/>
        </w:rPr>
        <w:t>1mg</w:t>
      </w:r>
      <w:r>
        <w:rPr>
          <w:rFonts w:ascii="Times New Roman" w:eastAsia="宋体" w:hAnsi="Times New Roman" w:cs="Times New Roman"/>
          <w:sz w:val="24"/>
        </w:rPr>
        <w:t>的溶液，作为对照品溶液。照薄层色谱法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《中国药典》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试验，吸取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10μl</w:t>
      </w:r>
      <w:r>
        <w:rPr>
          <w:rFonts w:ascii="Times New Roman" w:eastAsia="宋体" w:hAnsi="Times New Roman" w:cs="Times New Roman"/>
          <w:sz w:val="24"/>
        </w:rPr>
        <w:t>，对照品溶液各</w:t>
      </w:r>
      <w:r>
        <w:rPr>
          <w:rFonts w:ascii="Times New Roman" w:eastAsia="宋体" w:hAnsi="Times New Roman" w:cs="Times New Roman"/>
          <w:sz w:val="24"/>
        </w:rPr>
        <w:t>5μl</w:t>
      </w:r>
      <w:r>
        <w:rPr>
          <w:rFonts w:ascii="Times New Roman" w:eastAsia="宋体" w:hAnsi="Times New Roman" w:cs="Times New Roman"/>
          <w:sz w:val="24"/>
        </w:rPr>
        <w:t>，分别点于同一硅</w:t>
      </w:r>
      <w:r>
        <w:rPr>
          <w:rFonts w:ascii="Times New Roman" w:eastAsia="宋体" w:hAnsi="Times New Roman" w:cs="Times New Roman"/>
          <w:sz w:val="24"/>
        </w:rPr>
        <w:t>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薄层板上，以二氯甲烷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氨水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0.1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为展开剂，展开，取出，晾干，</w:t>
      </w:r>
      <w:proofErr w:type="gramStart"/>
      <w:r>
        <w:rPr>
          <w:rFonts w:ascii="Times New Roman" w:eastAsia="宋体" w:hAnsi="Times New Roman" w:cs="Times New Roman"/>
          <w:sz w:val="24"/>
        </w:rPr>
        <w:t>喷以稀</w:t>
      </w:r>
      <w:proofErr w:type="gramEnd"/>
      <w:r>
        <w:rPr>
          <w:rFonts w:ascii="Times New Roman" w:eastAsia="宋体" w:hAnsi="Times New Roman" w:cs="Times New Roman"/>
          <w:sz w:val="24"/>
        </w:rPr>
        <w:t>碘化铋钾试液。供试品色谱中，在与对照品色</w:t>
      </w:r>
      <w:proofErr w:type="gramStart"/>
      <w:r>
        <w:rPr>
          <w:rFonts w:ascii="Times New Roman" w:eastAsia="宋体" w:hAnsi="Times New Roman" w:cs="Times New Roman"/>
          <w:sz w:val="24"/>
        </w:rPr>
        <w:t>谱相应</w:t>
      </w:r>
      <w:proofErr w:type="gramEnd"/>
      <w:r>
        <w:rPr>
          <w:rFonts w:ascii="Times New Roman" w:eastAsia="宋体" w:hAnsi="Times New Roman" w:cs="Times New Roman"/>
          <w:sz w:val="24"/>
        </w:rPr>
        <w:t>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颜色的斑点。</w:t>
      </w:r>
    </w:p>
    <w:p w14:paraId="136848D7" w14:textId="77777777" w:rsidR="004C4F21" w:rsidRDefault="00146476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取本品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，用氨水调</w:t>
      </w:r>
      <w:r>
        <w:rPr>
          <w:rFonts w:ascii="Times New Roman" w:eastAsia="宋体" w:hAnsi="Times New Roman" w:cs="Times New Roman"/>
          <w:sz w:val="24"/>
        </w:rPr>
        <w:t>pH</w:t>
      </w:r>
      <w:r>
        <w:rPr>
          <w:rFonts w:ascii="Times New Roman" w:eastAsia="宋体" w:hAnsi="Times New Roman" w:cs="Times New Roman"/>
          <w:sz w:val="24"/>
        </w:rPr>
        <w:t>至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，用二氯甲烷提取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次，每次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，合并二氯甲烷液，蒸干，残渣加甲醇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使溶解，作为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。取黄柏对照药材</w:t>
      </w:r>
      <w:r>
        <w:rPr>
          <w:rFonts w:ascii="Times New Roman" w:eastAsia="宋体" w:hAnsi="Times New Roman" w:cs="Times New Roman"/>
          <w:sz w:val="24"/>
        </w:rPr>
        <w:t>0.1g</w:t>
      </w:r>
      <w:r>
        <w:rPr>
          <w:rFonts w:ascii="Times New Roman" w:eastAsia="宋体" w:hAnsi="Times New Roman" w:cs="Times New Roman"/>
          <w:sz w:val="24"/>
        </w:rPr>
        <w:t>，加</w:t>
      </w:r>
      <w:r>
        <w:rPr>
          <w:rFonts w:ascii="Times New Roman" w:eastAsia="宋体" w:hAnsi="Times New Roman" w:cs="Times New Roman"/>
          <w:sz w:val="24"/>
        </w:rPr>
        <w:t>1%</w:t>
      </w:r>
      <w:r>
        <w:rPr>
          <w:rFonts w:ascii="Times New Roman" w:eastAsia="宋体" w:hAnsi="Times New Roman" w:cs="Times New Roman"/>
          <w:sz w:val="24"/>
        </w:rPr>
        <w:t>醋酸甲醇</w:t>
      </w:r>
      <w:r>
        <w:rPr>
          <w:rFonts w:ascii="Times New Roman" w:eastAsia="宋体" w:hAnsi="Times New Roman" w:cs="Times New Roman"/>
          <w:sz w:val="24"/>
        </w:rPr>
        <w:t>20ml</w:t>
      </w:r>
      <w:r>
        <w:rPr>
          <w:rFonts w:ascii="Times New Roman" w:eastAsia="宋体" w:hAnsi="Times New Roman" w:cs="Times New Roman"/>
          <w:sz w:val="24"/>
        </w:rPr>
        <w:t>，超声处理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功率</w:t>
      </w:r>
      <w:r>
        <w:rPr>
          <w:rFonts w:ascii="Times New Roman" w:eastAsia="宋体" w:hAnsi="Times New Roman" w:cs="Times New Roman"/>
          <w:sz w:val="24"/>
        </w:rPr>
        <w:t>500w</w:t>
      </w:r>
      <w:r>
        <w:rPr>
          <w:rFonts w:ascii="Times New Roman" w:eastAsia="宋体" w:hAnsi="Times New Roman" w:cs="Times New Roman"/>
          <w:sz w:val="24"/>
        </w:rPr>
        <w:t>，频率</w:t>
      </w:r>
      <w:r>
        <w:rPr>
          <w:rFonts w:ascii="Times New Roman" w:eastAsia="宋体" w:hAnsi="Times New Roman" w:cs="Times New Roman"/>
          <w:sz w:val="24"/>
        </w:rPr>
        <w:t>40KHz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/>
          <w:sz w:val="24"/>
        </w:rPr>
        <w:t>分钟，滤过，滤液蒸至</w:t>
      </w:r>
      <w:r>
        <w:rPr>
          <w:rFonts w:ascii="Times New Roman" w:eastAsia="宋体" w:hAnsi="Times New Roman" w:cs="Times New Roman"/>
          <w:sz w:val="24"/>
        </w:rPr>
        <w:t>2ml</w:t>
      </w:r>
      <w:r>
        <w:rPr>
          <w:rFonts w:ascii="Times New Roman" w:eastAsia="宋体" w:hAnsi="Times New Roman" w:cs="Times New Roman"/>
          <w:sz w:val="24"/>
        </w:rPr>
        <w:t>，作为对照药材溶液。照薄层色谱法试验，吸取上述两种溶液各</w:t>
      </w:r>
      <w:r>
        <w:rPr>
          <w:rFonts w:ascii="Times New Roman" w:eastAsia="宋体" w:hAnsi="Times New Roman" w:cs="Times New Roman"/>
          <w:sz w:val="24"/>
        </w:rPr>
        <w:t>5μl</w:t>
      </w:r>
      <w:r>
        <w:rPr>
          <w:rFonts w:ascii="Times New Roman" w:eastAsia="宋体" w:hAnsi="Times New Roman" w:cs="Times New Roman"/>
          <w:sz w:val="24"/>
        </w:rPr>
        <w:t>，分别点于同一硅胶</w:t>
      </w:r>
      <w:r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/>
          <w:sz w:val="24"/>
        </w:rPr>
        <w:t>薄层板上</w:t>
      </w:r>
      <w:r>
        <w:rPr>
          <w:rFonts w:ascii="Times New Roman" w:eastAsia="宋体" w:hAnsi="Times New Roman" w:cs="Times New Roman"/>
          <w:sz w:val="24"/>
        </w:rPr>
        <w:t>，以正丁醇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冰醋酸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水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7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溶液为展开剂，展开，取出，晾干，置于紫外光灯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365nm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下检视。供试品色谱中，在与对照药材色谱相应的位置上，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颜色的荧光斑点。</w:t>
      </w:r>
    </w:p>
    <w:p w14:paraId="2A072462" w14:textId="77777777" w:rsidR="004C4F21" w:rsidRDefault="00146476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黑体" w:eastAsia="黑体" w:hAnsi="黑体" w:cs="黑体" w:hint="eastAsia"/>
          <w:sz w:val="24"/>
        </w:rPr>
        <w:t>相对密度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应不低于</w:t>
      </w:r>
      <w:r>
        <w:rPr>
          <w:rFonts w:ascii="Times New Roman" w:eastAsia="宋体" w:hAnsi="Times New Roman" w:cs="Times New Roman"/>
          <w:sz w:val="24"/>
        </w:rPr>
        <w:t>1.03</w:t>
      </w:r>
      <w:r>
        <w:rPr>
          <w:rFonts w:ascii="Times New Roman" w:eastAsia="宋体" w:hAnsi="Times New Roman" w:cs="Times New Roman" w:hint="eastAsia"/>
          <w:sz w:val="24"/>
        </w:rPr>
        <w:t>（《</w:t>
      </w:r>
      <w:r>
        <w:rPr>
          <w:rFonts w:ascii="Times New Roman" w:eastAsia="宋体" w:hAnsi="Times New Roman" w:cs="Times New Roman"/>
          <w:sz w:val="24"/>
        </w:rPr>
        <w:t>中国药典</w:t>
      </w:r>
      <w:r>
        <w:rPr>
          <w:rFonts w:ascii="Times New Roman" w:eastAsia="宋体" w:hAnsi="Times New Roman" w:cs="Times New Roman" w:hint="eastAsia"/>
          <w:sz w:val="24"/>
        </w:rPr>
        <w:t>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0601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14:paraId="257B7B2E" w14:textId="77777777" w:rsidR="004C4F21" w:rsidRDefault="00146476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pH</w:t>
      </w:r>
      <w:r>
        <w:rPr>
          <w:rFonts w:ascii="黑体" w:eastAsia="黑体" w:hAnsi="黑体" w:cs="黑体" w:hint="eastAsia"/>
          <w:sz w:val="24"/>
        </w:rPr>
        <w:t>值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应为</w:t>
      </w:r>
      <w:r>
        <w:rPr>
          <w:rFonts w:ascii="Times New Roman" w:eastAsia="宋体" w:hAnsi="Times New Roman" w:cs="Times New Roman"/>
          <w:sz w:val="24"/>
        </w:rPr>
        <w:t>2.0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5.0</w:t>
      </w:r>
      <w:r>
        <w:rPr>
          <w:rFonts w:ascii="Times New Roman" w:eastAsia="宋体" w:hAnsi="Times New Roman" w:cs="Times New Roman" w:hint="eastAsia"/>
          <w:sz w:val="24"/>
        </w:rPr>
        <w:t>（《</w:t>
      </w:r>
      <w:r>
        <w:rPr>
          <w:rFonts w:ascii="Times New Roman" w:eastAsia="宋体" w:hAnsi="Times New Roman" w:cs="Times New Roman"/>
          <w:sz w:val="24"/>
        </w:rPr>
        <w:t>中国药典</w:t>
      </w:r>
      <w:r>
        <w:rPr>
          <w:rFonts w:ascii="Times New Roman" w:eastAsia="宋体" w:hAnsi="Times New Roman" w:cs="Times New Roman" w:hint="eastAsia"/>
          <w:sz w:val="24"/>
        </w:rPr>
        <w:t>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t>0631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14:paraId="1BAB4DFD" w14:textId="77777777" w:rsidR="004C4F21" w:rsidRDefault="00146476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其他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应符合洗剂项下有关的各项规定</w:t>
      </w:r>
      <w:r>
        <w:rPr>
          <w:rFonts w:ascii="Times New Roman" w:eastAsia="宋体" w:hAnsi="Times New Roman" w:cs="Times New Roman" w:hint="eastAsia"/>
          <w:sz w:val="24"/>
        </w:rPr>
        <w:t>（《</w:t>
      </w:r>
      <w:r>
        <w:rPr>
          <w:rFonts w:ascii="Times New Roman" w:eastAsia="宋体" w:hAnsi="Times New Roman" w:cs="Times New Roman"/>
          <w:sz w:val="24"/>
        </w:rPr>
        <w:t>中国药典</w:t>
      </w:r>
      <w:r>
        <w:rPr>
          <w:rFonts w:ascii="Times New Roman" w:eastAsia="宋体" w:hAnsi="Times New Roman" w:cs="Times New Roman" w:hint="eastAsia"/>
          <w:sz w:val="24"/>
        </w:rPr>
        <w:t>》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年版四部通则</w:t>
      </w:r>
      <w:r>
        <w:rPr>
          <w:rFonts w:ascii="Times New Roman" w:eastAsia="宋体" w:hAnsi="Times New Roman" w:cs="Times New Roman"/>
          <w:sz w:val="24"/>
        </w:rPr>
        <w:lastRenderedPageBreak/>
        <w:t>0127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14:paraId="17DB83EA" w14:textId="77777777" w:rsidR="004C4F21" w:rsidRDefault="00146476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【功能与主治】</w:t>
      </w:r>
      <w:r>
        <w:rPr>
          <w:rFonts w:ascii="黑体" w:eastAsia="黑体" w:hAnsi="黑体" w:cs="黑体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清热祛</w:t>
      </w:r>
      <w:r>
        <w:rPr>
          <w:rFonts w:ascii="Times New Roman" w:eastAsia="宋体" w:hAnsi="Times New Roman" w:cs="Times New Roman"/>
          <w:sz w:val="24"/>
        </w:rPr>
        <w:t>湿，化</w:t>
      </w:r>
      <w:proofErr w:type="gramStart"/>
      <w:r>
        <w:rPr>
          <w:rFonts w:ascii="Times New Roman" w:eastAsia="宋体" w:hAnsi="Times New Roman" w:cs="Times New Roman"/>
          <w:sz w:val="24"/>
        </w:rPr>
        <w:t>瘀</w:t>
      </w:r>
      <w:proofErr w:type="gramEnd"/>
      <w:r>
        <w:rPr>
          <w:rFonts w:ascii="Times New Roman" w:eastAsia="宋体" w:hAnsi="Times New Roman" w:cs="Times New Roman"/>
          <w:sz w:val="24"/>
        </w:rPr>
        <w:t>散结，消肿止痛。用于治疗阳证疮疡，便下脓血，</w:t>
      </w:r>
      <w:r>
        <w:rPr>
          <w:rFonts w:ascii="Times New Roman" w:eastAsia="宋体" w:hAnsi="Times New Roman" w:cs="Times New Roman" w:hint="eastAsia"/>
          <w:sz w:val="24"/>
        </w:rPr>
        <w:t>或</w:t>
      </w:r>
      <w:r>
        <w:rPr>
          <w:rFonts w:ascii="Times New Roman" w:eastAsia="宋体" w:hAnsi="Times New Roman" w:cs="Times New Roman"/>
          <w:sz w:val="24"/>
        </w:rPr>
        <w:t>痔</w:t>
      </w:r>
      <w:proofErr w:type="gramStart"/>
      <w:r>
        <w:rPr>
          <w:rFonts w:ascii="Times New Roman" w:eastAsia="宋体" w:hAnsi="Times New Roman" w:cs="Times New Roman"/>
          <w:sz w:val="24"/>
        </w:rPr>
        <w:t>瘘</w:t>
      </w:r>
      <w:proofErr w:type="gramEnd"/>
      <w:r>
        <w:rPr>
          <w:rFonts w:ascii="Times New Roman" w:eastAsia="宋体" w:hAnsi="Times New Roman" w:cs="Times New Roman"/>
          <w:sz w:val="24"/>
        </w:rPr>
        <w:t>术后疼痛。</w:t>
      </w:r>
    </w:p>
    <w:p w14:paraId="07F827A0" w14:textId="77777777" w:rsidR="004C4F21" w:rsidRDefault="00146476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【用法与用量】</w:t>
      </w:r>
      <w:r>
        <w:rPr>
          <w:rFonts w:ascii="黑体" w:eastAsia="黑体" w:hAnsi="黑体" w:cs="黑体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外用：取适量药液，用开水稀释至约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倍以上，先熏蒸后坐浴或温开水稀释直接涂洗患处，一日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次。或</w:t>
      </w:r>
      <w:proofErr w:type="gramStart"/>
      <w:r>
        <w:rPr>
          <w:rFonts w:ascii="Times New Roman" w:eastAsia="宋体" w:hAnsi="Times New Roman" w:cs="Times New Roman"/>
          <w:sz w:val="24"/>
        </w:rPr>
        <w:t>遵</w:t>
      </w:r>
      <w:proofErr w:type="gramEnd"/>
      <w:r>
        <w:rPr>
          <w:rFonts w:ascii="Times New Roman" w:eastAsia="宋体" w:hAnsi="Times New Roman" w:cs="Times New Roman"/>
          <w:sz w:val="24"/>
        </w:rPr>
        <w:t>医嘱。</w:t>
      </w:r>
    </w:p>
    <w:p w14:paraId="4DB3294F" w14:textId="77777777" w:rsidR="004C4F21" w:rsidRDefault="00146476">
      <w:pPr>
        <w:spacing w:line="360" w:lineRule="auto"/>
        <w:ind w:firstLineChars="175" w:firstLine="420"/>
        <w:rPr>
          <w:rFonts w:ascii="黑体" w:eastAsia="宋体" w:hAnsi="黑体" w:cs="黑体"/>
          <w:sz w:val="24"/>
        </w:rPr>
      </w:pPr>
      <w:bookmarkStart w:id="0" w:name="_GoBack"/>
      <w:bookmarkEnd w:id="0"/>
      <w:r>
        <w:rPr>
          <w:rFonts w:ascii="黑体" w:eastAsia="黑体" w:hAnsi="黑体" w:cs="黑体" w:hint="eastAsia"/>
          <w:sz w:val="24"/>
        </w:rPr>
        <w:t>【注意】</w:t>
      </w:r>
      <w:r>
        <w:rPr>
          <w:rFonts w:ascii="黑体" w:eastAsia="黑体" w:hAnsi="黑体" w:cs="黑体" w:hint="eastAsia"/>
          <w:sz w:val="24"/>
        </w:rPr>
        <w:t xml:space="preserve"> </w:t>
      </w:r>
      <w:r>
        <w:rPr>
          <w:rFonts w:ascii="黑体" w:eastAsia="黑体" w:hAnsi="黑体" w:cs="黑体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打开后请尽快按医嘱用完；请将此药品放在儿童不能接触的地方。</w:t>
      </w:r>
    </w:p>
    <w:p w14:paraId="4E92CBDA" w14:textId="77777777" w:rsidR="004C4F21" w:rsidRDefault="00146476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【规格】</w:t>
      </w:r>
      <w:r>
        <w:rPr>
          <w:rFonts w:ascii="黑体" w:eastAsia="黑体" w:hAnsi="黑体" w:cs="黑体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每瓶装</w:t>
      </w:r>
      <w:r>
        <w:rPr>
          <w:rFonts w:ascii="Times New Roman" w:eastAsia="宋体" w:hAnsi="Times New Roman" w:cs="Times New Roman"/>
          <w:sz w:val="24"/>
        </w:rPr>
        <w:t>200ml</w:t>
      </w:r>
    </w:p>
    <w:p w14:paraId="4925C47E" w14:textId="77777777" w:rsidR="004C4F21" w:rsidRDefault="00146476">
      <w:pPr>
        <w:spacing w:line="360" w:lineRule="auto"/>
        <w:ind w:firstLineChars="175" w:firstLine="42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【制剂配制单位】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延安</w:t>
      </w:r>
      <w:r>
        <w:rPr>
          <w:rFonts w:ascii="Times New Roman" w:eastAsia="宋体" w:hAnsi="Times New Roman" w:cs="Times New Roman" w:hint="eastAsia"/>
          <w:sz w:val="24"/>
        </w:rPr>
        <w:t>市</w:t>
      </w:r>
      <w:r>
        <w:rPr>
          <w:rFonts w:ascii="Times New Roman" w:eastAsia="宋体" w:hAnsi="Times New Roman" w:cs="Times New Roman"/>
          <w:sz w:val="24"/>
        </w:rPr>
        <w:t>中医医院</w:t>
      </w:r>
    </w:p>
    <w:sectPr w:rsidR="004C4F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2305A" w14:textId="77777777" w:rsidR="00146476" w:rsidRDefault="00146476" w:rsidP="00783861">
      <w:r>
        <w:separator/>
      </w:r>
    </w:p>
  </w:endnote>
  <w:endnote w:type="continuationSeparator" w:id="0">
    <w:p w14:paraId="5EB90E7B" w14:textId="77777777" w:rsidR="00146476" w:rsidRDefault="00146476" w:rsidP="0078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10B67" w14:textId="77777777" w:rsidR="00146476" w:rsidRDefault="00146476" w:rsidP="00783861">
      <w:r>
        <w:separator/>
      </w:r>
    </w:p>
  </w:footnote>
  <w:footnote w:type="continuationSeparator" w:id="0">
    <w:p w14:paraId="1CA31ACE" w14:textId="77777777" w:rsidR="00146476" w:rsidRDefault="00146476" w:rsidP="00783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0003D"/>
    <w:rsid w:val="00146476"/>
    <w:rsid w:val="004C4F21"/>
    <w:rsid w:val="00783861"/>
    <w:rsid w:val="009173FD"/>
    <w:rsid w:val="009A5F17"/>
    <w:rsid w:val="00D315E1"/>
    <w:rsid w:val="0D163EC3"/>
    <w:rsid w:val="16E939A4"/>
    <w:rsid w:val="193F3F29"/>
    <w:rsid w:val="319E0441"/>
    <w:rsid w:val="35A26038"/>
    <w:rsid w:val="35E44417"/>
    <w:rsid w:val="43C30AB4"/>
    <w:rsid w:val="4D6F22C5"/>
    <w:rsid w:val="59CB162E"/>
    <w:rsid w:val="67870E5B"/>
    <w:rsid w:val="6EAE7644"/>
    <w:rsid w:val="7160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83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3861"/>
    <w:rPr>
      <w:kern w:val="2"/>
      <w:sz w:val="18"/>
      <w:szCs w:val="18"/>
    </w:rPr>
  </w:style>
  <w:style w:type="paragraph" w:styleId="a4">
    <w:name w:val="footer"/>
    <w:basedOn w:val="a"/>
    <w:link w:val="Char0"/>
    <w:rsid w:val="00783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386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83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3861"/>
    <w:rPr>
      <w:kern w:val="2"/>
      <w:sz w:val="18"/>
      <w:szCs w:val="18"/>
    </w:rPr>
  </w:style>
  <w:style w:type="paragraph" w:styleId="a4">
    <w:name w:val="footer"/>
    <w:basedOn w:val="a"/>
    <w:link w:val="Char0"/>
    <w:rsid w:val="00783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38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5</cp:revision>
  <cp:lastPrinted>2025-06-16T08:31:00Z</cp:lastPrinted>
  <dcterms:created xsi:type="dcterms:W3CDTF">2025-02-10T03:00:00Z</dcterms:created>
  <dcterms:modified xsi:type="dcterms:W3CDTF">2025-07-08T08:17:00Z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E466F2460A25493A8E6F6EC44724D0BE_13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