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4F1D1" w14:textId="77777777" w:rsidR="00AC2109" w:rsidRDefault="00BC3CA0">
      <w:pPr>
        <w:autoSpaceDE w:val="0"/>
        <w:autoSpaceDN w:val="0"/>
        <w:spacing w:line="260" w:lineRule="atLeas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>宁心除烦丸</w:t>
      </w:r>
    </w:p>
    <w:p w14:paraId="11E3CFB0" w14:textId="77777777" w:rsidR="00AC2109" w:rsidRDefault="00BC3CA0">
      <w:pPr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Ning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x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in</w:t>
      </w:r>
      <w:proofErr w:type="spell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hu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f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an</w:t>
      </w:r>
      <w:proofErr w:type="spell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Wan</w:t>
      </w:r>
    </w:p>
    <w:p w14:paraId="38E12492" w14:textId="77777777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莲子心</w:t>
      </w:r>
      <w:r>
        <w:rPr>
          <w:rFonts w:ascii="Times New Roman" w:hAnsi="Times New Roman" w:cs="Times New Roman"/>
          <w:color w:val="000000"/>
          <w:sz w:val="24"/>
          <w:szCs w:val="24"/>
        </w:rPr>
        <w:t>116.4g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连翘</w:t>
      </w:r>
      <w:r>
        <w:rPr>
          <w:rFonts w:ascii="Times New Roman" w:hAnsi="Times New Roman" w:cs="Times New Roman"/>
          <w:color w:val="000000"/>
          <w:sz w:val="24"/>
          <w:szCs w:val="24"/>
        </w:rPr>
        <w:t>291.0g</w:t>
      </w:r>
    </w:p>
    <w:p w14:paraId="3F236F10" w14:textId="77777777" w:rsidR="00AC2109" w:rsidRDefault="00BC3CA0" w:rsidP="00BC3CA0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黄连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145.5g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香附</w:t>
      </w:r>
      <w:r>
        <w:rPr>
          <w:rFonts w:ascii="Times New Roman" w:hAnsi="Times New Roman" w:cs="Times New Roman"/>
          <w:color w:val="000000"/>
          <w:sz w:val="24"/>
          <w:szCs w:val="24"/>
        </w:rPr>
        <w:t>145.5g</w:t>
      </w:r>
    </w:p>
    <w:p w14:paraId="6C20D0D4" w14:textId="77777777" w:rsidR="00AC2109" w:rsidRDefault="00BC3CA0" w:rsidP="00BC3CA0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巴戟天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218.3g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柏子仁</w:t>
      </w:r>
      <w:r>
        <w:rPr>
          <w:rFonts w:ascii="Times New Roman" w:hAnsi="Times New Roman" w:cs="Times New Roman"/>
          <w:color w:val="000000"/>
          <w:sz w:val="24"/>
          <w:szCs w:val="24"/>
        </w:rPr>
        <w:t>174.6g</w:t>
      </w:r>
    </w:p>
    <w:p w14:paraId="2DA6CFD7" w14:textId="77777777" w:rsidR="00AC2109" w:rsidRDefault="00BC3CA0" w:rsidP="00BC3CA0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麦冬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145.5g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远志</w:t>
      </w:r>
      <w:r>
        <w:rPr>
          <w:rFonts w:ascii="Times New Roman" w:hAnsi="Times New Roman" w:cs="Times New Roman"/>
          <w:color w:val="000000"/>
          <w:sz w:val="24"/>
          <w:szCs w:val="24"/>
        </w:rPr>
        <w:t>145.5g</w:t>
      </w:r>
    </w:p>
    <w:p w14:paraId="0BE7ABA9" w14:textId="77777777" w:rsidR="00AC2109" w:rsidRDefault="00BC3CA0" w:rsidP="00BC3CA0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石菖蒲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218.3g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炒栀子</w:t>
      </w:r>
      <w:r>
        <w:rPr>
          <w:rFonts w:ascii="Times New Roman" w:hAnsi="Times New Roman" w:cs="Times New Roman"/>
          <w:color w:val="000000"/>
          <w:sz w:val="24"/>
          <w:szCs w:val="24"/>
        </w:rPr>
        <w:t>145.5g</w:t>
      </w:r>
    </w:p>
    <w:p w14:paraId="0B13B37A" w14:textId="77777777" w:rsidR="00AC2109" w:rsidRDefault="00BC3CA0" w:rsidP="00BC3CA0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焦麦芽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145.5g           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焦神曲</w:t>
      </w:r>
      <w:r>
        <w:rPr>
          <w:rFonts w:ascii="Times New Roman" w:hAnsi="Times New Roman" w:cs="Times New Roman"/>
          <w:color w:val="000000"/>
          <w:sz w:val="24"/>
          <w:szCs w:val="24"/>
        </w:rPr>
        <w:t>145.5g</w:t>
      </w:r>
    </w:p>
    <w:p w14:paraId="7844FB1C" w14:textId="77777777" w:rsidR="00AC2109" w:rsidRDefault="00BC3CA0" w:rsidP="00BC3CA0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焦山楂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145.5g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牡蛎</w:t>
      </w:r>
      <w:r>
        <w:rPr>
          <w:rFonts w:ascii="Times New Roman" w:hAnsi="Times New Roman" w:cs="Times New Roman"/>
          <w:color w:val="000000"/>
          <w:sz w:val="24"/>
          <w:szCs w:val="24"/>
        </w:rPr>
        <w:t>436.5g</w:t>
      </w:r>
    </w:p>
    <w:p w14:paraId="7D68E617" w14:textId="77777777" w:rsidR="00AC2109" w:rsidRDefault="00BC3CA0" w:rsidP="00BC3CA0">
      <w:pPr>
        <w:autoSpaceDE w:val="0"/>
        <w:autoSpaceDN w:val="0"/>
        <w:spacing w:line="360" w:lineRule="auto"/>
        <w:ind w:firstLineChars="677" w:firstLine="16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南五味子</w:t>
      </w:r>
      <w:r>
        <w:rPr>
          <w:rFonts w:ascii="Times New Roman" w:hAnsi="Times New Roman" w:cs="Times New Roman"/>
          <w:color w:val="000000"/>
          <w:sz w:val="24"/>
          <w:szCs w:val="24"/>
        </w:rPr>
        <w:t>218.3g</w:t>
      </w:r>
    </w:p>
    <w:p w14:paraId="1E27A82A" w14:textId="7103AF1F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以上十五味，其中黄连、香附、巴戟天、焦神曲、焦山楂于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hAnsi="Times New Roman" w:cs="Times New Roman"/>
          <w:color w:val="000000"/>
          <w:sz w:val="24"/>
          <w:szCs w:val="24"/>
        </w:rPr>
        <w:t>干燥，粉碎成细粉，过筛（</w:t>
      </w:r>
      <w:r>
        <w:rPr>
          <w:rFonts w:ascii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hAnsi="Times New Roman" w:cs="Times New Roman"/>
          <w:color w:val="000000"/>
          <w:sz w:val="24"/>
          <w:szCs w:val="24"/>
        </w:rPr>
        <w:t>目）；莲子心、连翘、柏子仁、麦冬、远志、石菖蒲、炒栀子、牡蛎、焦麦芽和南五味子共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味，加水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倍量，煎煮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次，每次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小时，合并煎液，滤过，滤液浓缩至相对密度为</w:t>
      </w:r>
      <w:r>
        <w:rPr>
          <w:rFonts w:ascii="Times New Roman" w:hAnsi="Times New Roman" w:cs="Times New Roman"/>
          <w:color w:val="000000"/>
          <w:sz w:val="24"/>
          <w:szCs w:val="24"/>
        </w:rPr>
        <w:t>1.25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1.30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hAnsi="Times New Roman" w:cs="Times New Roman"/>
          <w:color w:val="000000"/>
          <w:sz w:val="24"/>
          <w:szCs w:val="24"/>
        </w:rPr>
        <w:t>）清膏，与上述细粉混匀，</w:t>
      </w:r>
      <w:r>
        <w:rPr>
          <w:rFonts w:ascii="Times New Roman" w:hAnsi="Times New Roman" w:cs="Times New Roman"/>
          <w:color w:val="000000"/>
          <w:sz w:val="24"/>
          <w:szCs w:val="24"/>
        </w:rPr>
        <w:t>60℃</w:t>
      </w:r>
      <w:r>
        <w:rPr>
          <w:rFonts w:ascii="Times New Roman" w:hAnsi="Times New Roman" w:cs="Times New Roman"/>
          <w:color w:val="000000"/>
          <w:sz w:val="24"/>
          <w:szCs w:val="24"/>
        </w:rPr>
        <w:t>干燥，粉碎成细粉（过</w:t>
      </w:r>
      <w:r>
        <w:rPr>
          <w:rFonts w:ascii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hAnsi="Times New Roman" w:cs="Times New Roman"/>
          <w:color w:val="000000"/>
          <w:sz w:val="24"/>
          <w:szCs w:val="24"/>
        </w:rPr>
        <w:t>目筛），加</w:t>
      </w:r>
      <w:r>
        <w:rPr>
          <w:rFonts w:ascii="Times New Roman" w:hAnsi="Times New Roman" w:cs="Times New Roman"/>
          <w:color w:val="000000"/>
          <w:sz w:val="24"/>
          <w:szCs w:val="24"/>
        </w:rPr>
        <w:t>10g</w:t>
      </w:r>
      <w:r>
        <w:rPr>
          <w:rFonts w:ascii="Times New Roman" w:hAnsi="Times New Roman" w:cs="Times New Roman"/>
          <w:color w:val="000000"/>
          <w:sz w:val="24"/>
          <w:szCs w:val="24"/>
        </w:rPr>
        <w:t>羧甲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基</w:t>
      </w:r>
      <w:r>
        <w:rPr>
          <w:rFonts w:ascii="Times New Roman" w:hAnsi="Times New Roman" w:cs="Times New Roman"/>
          <w:color w:val="000000"/>
          <w:sz w:val="24"/>
          <w:szCs w:val="24"/>
        </w:rPr>
        <w:t>纤维素钠，用水泛丸，干燥，制成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1000g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打光，即得。</w:t>
      </w:r>
      <w:bookmarkStart w:id="0" w:name="_GoBack"/>
      <w:bookmarkEnd w:id="0"/>
    </w:p>
    <w:p w14:paraId="064A3DA2" w14:textId="77777777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本品为棕色至棕褐色的浓缩丸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气微，味微苦。</w:t>
      </w:r>
    </w:p>
    <w:p w14:paraId="4FEC58AE" w14:textId="77777777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）取样品适量，加水研磨，水洗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次，分取沉降层，</w:t>
      </w:r>
      <w:r>
        <w:rPr>
          <w:rFonts w:ascii="Times New Roman" w:eastAsia="宋体" w:hAnsi="Times New Roman" w:cs="Times New Roman"/>
          <w:sz w:val="24"/>
          <w:szCs w:val="24"/>
        </w:rPr>
        <w:t>按（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2001</w:t>
      </w:r>
      <w:r>
        <w:rPr>
          <w:rFonts w:ascii="Times New Roman" w:eastAsia="宋体" w:hAnsi="Times New Roman" w:cs="Times New Roman"/>
          <w:sz w:val="24"/>
          <w:szCs w:val="24"/>
        </w:rPr>
        <w:t>）制水合氯醛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透化片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置显微镜下观察可见：石细胞散在或成群，金黄色或鲜黄色，类圆形、类方形、类长方形、类多角形或不规则形，边缘不平整或有凹凸，直径</w:t>
      </w: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54μm</w:t>
      </w:r>
      <w:r>
        <w:rPr>
          <w:rFonts w:ascii="Times New Roman" w:hAnsi="Times New Roman" w:cs="Times New Roman"/>
          <w:color w:val="000000"/>
          <w:sz w:val="24"/>
          <w:szCs w:val="24"/>
        </w:rPr>
        <w:t>，长至</w:t>
      </w:r>
      <w:r>
        <w:rPr>
          <w:rFonts w:ascii="Times New Roman" w:hAnsi="Times New Roman" w:cs="Times New Roman"/>
          <w:color w:val="000000"/>
          <w:sz w:val="24"/>
          <w:szCs w:val="24"/>
        </w:rPr>
        <w:t>102μm</w:t>
      </w:r>
      <w:r>
        <w:rPr>
          <w:rFonts w:ascii="Times New Roman" w:hAnsi="Times New Roman" w:cs="Times New Roman"/>
          <w:color w:val="000000"/>
          <w:sz w:val="24"/>
          <w:szCs w:val="24"/>
        </w:rPr>
        <w:t>，壁厚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26μm</w:t>
      </w:r>
      <w:r>
        <w:rPr>
          <w:rFonts w:ascii="Times New Roman" w:hAnsi="Times New Roman" w:cs="Times New Roman"/>
          <w:color w:val="000000"/>
          <w:sz w:val="24"/>
          <w:szCs w:val="24"/>
        </w:rPr>
        <w:t>，胞腔明显，孔沟细，纹孔小，有的层纹明显（黄连）。草酸钙针晶成束或散在，无色或淡绿色，直径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4μm</w:t>
      </w:r>
      <w:r>
        <w:rPr>
          <w:rFonts w:ascii="Times New Roman" w:hAnsi="Times New Roman" w:cs="Times New Roman"/>
          <w:color w:val="000000"/>
          <w:sz w:val="24"/>
          <w:szCs w:val="24"/>
        </w:rPr>
        <w:t>，长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175μm</w:t>
      </w:r>
      <w:r>
        <w:rPr>
          <w:rFonts w:ascii="Times New Roman" w:hAnsi="Times New Roman" w:cs="Times New Roman"/>
          <w:color w:val="000000"/>
          <w:sz w:val="24"/>
          <w:szCs w:val="24"/>
        </w:rPr>
        <w:t>（巴戟天）。纤维成束，深棕色或红（黄）棕色，壁甚厚（香附）。石细胞单个或成</w:t>
      </w:r>
      <w:r>
        <w:rPr>
          <w:rFonts w:ascii="Times New Roman" w:hAnsi="Times New Roman" w:cs="Times New Roman"/>
          <w:color w:val="000000"/>
          <w:sz w:val="24"/>
          <w:szCs w:val="24"/>
        </w:rPr>
        <w:t>群，无色或淡黄色，类多角形、长圆形或不规则形，直径</w:t>
      </w:r>
      <w:r>
        <w:rPr>
          <w:rFonts w:ascii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125μm</w:t>
      </w:r>
      <w:r>
        <w:rPr>
          <w:rFonts w:ascii="Times New Roman" w:hAnsi="Times New Roman" w:cs="Times New Roman"/>
          <w:color w:val="000000"/>
          <w:sz w:val="24"/>
          <w:szCs w:val="24"/>
        </w:rPr>
        <w:t>，孔沟及层纹明显，有的胞腔内含深棕色物（山楂）。</w:t>
      </w:r>
    </w:p>
    <w:p w14:paraId="22C2061C" w14:textId="77777777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</w:t>
      </w:r>
      <w:r>
        <w:rPr>
          <w:rFonts w:ascii="Times New Roman" w:hAnsi="Times New Roman" w:cs="Times New Roman"/>
          <w:color w:val="000000"/>
          <w:sz w:val="24"/>
          <w:szCs w:val="24"/>
        </w:rPr>
        <w:t>16g</w:t>
      </w:r>
      <w:r>
        <w:rPr>
          <w:rFonts w:ascii="Times New Roman" w:hAnsi="Times New Roman" w:cs="Times New Roman"/>
          <w:color w:val="000000"/>
          <w:sz w:val="24"/>
          <w:szCs w:val="24"/>
        </w:rPr>
        <w:t>，研细，加甲醇</w:t>
      </w:r>
      <w:r>
        <w:rPr>
          <w:rFonts w:ascii="Times New Roman" w:hAnsi="Times New Roman" w:cs="Times New Roman"/>
          <w:color w:val="000000"/>
          <w:sz w:val="24"/>
          <w:szCs w:val="24"/>
        </w:rPr>
        <w:t>35ml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分钟，滤过，取滤液作为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。另取黄连对照药材</w:t>
      </w:r>
      <w:r>
        <w:rPr>
          <w:rFonts w:ascii="Times New Roman" w:hAnsi="Times New Roman" w:cs="Times New Roman"/>
          <w:color w:val="000000"/>
          <w:sz w:val="24"/>
          <w:szCs w:val="24"/>
        </w:rPr>
        <w:t>0.25g</w:t>
      </w:r>
      <w:r>
        <w:rPr>
          <w:rFonts w:ascii="Times New Roman" w:hAnsi="Times New Roman" w:cs="Times New Roman"/>
          <w:color w:val="000000"/>
          <w:sz w:val="24"/>
          <w:szCs w:val="24"/>
        </w:rPr>
        <w:t>，同法制成对照药材溶液。再取盐酸小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檗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碱对照品，加甲醇制成每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0.5mg</w:t>
      </w:r>
      <w:r>
        <w:rPr>
          <w:rFonts w:ascii="Times New Roman" w:hAnsi="Times New Roman" w:cs="Times New Roman"/>
          <w:color w:val="000000"/>
          <w:sz w:val="24"/>
          <w:szCs w:val="24"/>
        </w:rPr>
        <w:t>的对照品溶液。照薄层色谱法（《中国药典》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2μl</w:t>
      </w:r>
      <w:r>
        <w:rPr>
          <w:rFonts w:ascii="Times New Roman" w:hAnsi="Times New Roman" w:cs="Times New Roman"/>
          <w:color w:val="000000"/>
          <w:sz w:val="24"/>
          <w:szCs w:val="24"/>
        </w:rPr>
        <w:t>、对照品溶液</w:t>
      </w:r>
      <w:r>
        <w:rPr>
          <w:rFonts w:ascii="Times New Roman" w:hAnsi="Times New Roman" w:cs="Times New Roman"/>
          <w:color w:val="000000"/>
          <w:sz w:val="24"/>
          <w:szCs w:val="24"/>
        </w:rPr>
        <w:t>3μl</w:t>
      </w:r>
      <w:r>
        <w:rPr>
          <w:rFonts w:ascii="Times New Roman" w:hAnsi="Times New Roman" w:cs="Times New Roman"/>
          <w:color w:val="000000"/>
          <w:sz w:val="24"/>
          <w:szCs w:val="24"/>
        </w:rPr>
        <w:t>、对照药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材溶液</w:t>
      </w:r>
      <w:r>
        <w:rPr>
          <w:rFonts w:ascii="Times New Roman" w:hAnsi="Times New Roman" w:cs="Times New Roman"/>
          <w:color w:val="000000"/>
          <w:sz w:val="24"/>
          <w:szCs w:val="24"/>
        </w:rPr>
        <w:t>5μl</w:t>
      </w:r>
      <w:r>
        <w:rPr>
          <w:rFonts w:ascii="Times New Roman" w:hAnsi="Times New Roman" w:cs="Times New Roman"/>
          <w:color w:val="000000"/>
          <w:sz w:val="24"/>
          <w:szCs w:val="24"/>
        </w:rPr>
        <w:t>，别点于同一硅胶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板上，以环己烷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异丙酮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水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三乙胺（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4.5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0.5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置用浓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氨试液预先饱和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分钟的展开缸内，展开，取出，晾干，置紫外光灯（</w:t>
      </w:r>
      <w:r>
        <w:rPr>
          <w:rFonts w:ascii="Times New Roman" w:hAnsi="Times New Roman" w:cs="Times New Roman"/>
          <w:color w:val="000000"/>
          <w:sz w:val="24"/>
          <w:szCs w:val="24"/>
        </w:rPr>
        <w:t>365nm</w:t>
      </w:r>
      <w:r>
        <w:rPr>
          <w:rFonts w:ascii="Times New Roman" w:hAnsi="Times New Roman" w:cs="Times New Roman"/>
          <w:color w:val="000000"/>
          <w:sz w:val="24"/>
          <w:szCs w:val="24"/>
        </w:rPr>
        <w:t>）下检视。供试品色谱中，在与对照药材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色谱</w:t>
      </w:r>
      <w:r>
        <w:rPr>
          <w:rFonts w:ascii="Times New Roman" w:hAnsi="Times New Roman" w:cs="Times New Roman"/>
          <w:color w:val="000000"/>
          <w:sz w:val="24"/>
          <w:szCs w:val="24"/>
        </w:rPr>
        <w:t>和对照品色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颜色的荧光斑点。</w:t>
      </w:r>
    </w:p>
    <w:p w14:paraId="0E6DEC59" w14:textId="77777777" w:rsidR="00AC2109" w:rsidRDefault="00BC3CA0" w:rsidP="00BC3CA0">
      <w:pPr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</w:t>
      </w:r>
      <w:r>
        <w:rPr>
          <w:rFonts w:ascii="Times New Roman" w:hAnsi="Times New Roman" w:cs="Times New Roman"/>
          <w:color w:val="000000"/>
          <w:sz w:val="24"/>
          <w:szCs w:val="24"/>
        </w:rPr>
        <w:t>1g</w:t>
      </w:r>
      <w:r>
        <w:rPr>
          <w:rFonts w:ascii="Times New Roman" w:hAnsi="Times New Roman" w:cs="Times New Roman"/>
          <w:color w:val="000000"/>
          <w:sz w:val="24"/>
          <w:szCs w:val="24"/>
        </w:rPr>
        <w:t>，研细，加乙酸乙酯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4ml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分钟，滤过，取滤液作为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。另取熊果酸对照品，加甲醇制成每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1mg</w:t>
      </w:r>
      <w:r>
        <w:rPr>
          <w:rFonts w:ascii="Times New Roman" w:hAnsi="Times New Roman" w:cs="Times New Roman"/>
          <w:color w:val="000000"/>
          <w:sz w:val="24"/>
          <w:szCs w:val="24"/>
        </w:rPr>
        <w:t>的对照品溶液。照薄层色谱法（《中国药典》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10μl</w:t>
      </w:r>
      <w:r>
        <w:rPr>
          <w:rFonts w:ascii="Times New Roman" w:hAnsi="Times New Roman" w:cs="Times New Roman"/>
          <w:color w:val="000000"/>
          <w:sz w:val="24"/>
          <w:szCs w:val="24"/>
        </w:rPr>
        <w:t>、对照品溶液</w:t>
      </w:r>
      <w:r>
        <w:rPr>
          <w:rFonts w:ascii="Times New Roman" w:hAnsi="Times New Roman" w:cs="Times New Roman"/>
          <w:color w:val="000000"/>
          <w:sz w:val="24"/>
          <w:szCs w:val="24"/>
        </w:rPr>
        <w:t>3μl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板上，以甲苯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乙酸乙酯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甲酸</w:t>
      </w: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0.5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喷以</w:t>
      </w:r>
      <w:proofErr w:type="gramEnd"/>
      <w:r>
        <w:rPr>
          <w:rFonts w:ascii="Times New Roman" w:hAnsi="Times New Roman" w:cs="Times New Roman" w:hint="eastAsia"/>
          <w:color w:val="000000"/>
          <w:sz w:val="24"/>
          <w:szCs w:val="24"/>
        </w:rPr>
        <w:t>10%</w:t>
      </w:r>
      <w:r>
        <w:rPr>
          <w:rFonts w:ascii="Times New Roman" w:hAnsi="Times New Roman" w:cs="Times New Roman"/>
          <w:color w:val="000000"/>
          <w:sz w:val="24"/>
          <w:szCs w:val="24"/>
        </w:rPr>
        <w:t>硫酸乙醇溶液，在</w:t>
      </w:r>
      <w:r>
        <w:rPr>
          <w:rFonts w:ascii="Times New Roman" w:hAnsi="Times New Roman" w:cs="Times New Roman"/>
          <w:color w:val="000000"/>
          <w:sz w:val="24"/>
          <w:szCs w:val="24"/>
        </w:rPr>
        <w:t>80℃</w:t>
      </w:r>
      <w:r>
        <w:rPr>
          <w:rFonts w:ascii="Times New Roman" w:hAnsi="Times New Roman" w:cs="Times New Roman"/>
          <w:color w:val="000000"/>
          <w:sz w:val="24"/>
          <w:szCs w:val="24"/>
        </w:rPr>
        <w:t>加热至斑点显色清晰，供试品色谱中，在与对照品色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的紫红色斑点。</w:t>
      </w:r>
    </w:p>
    <w:p w14:paraId="3FA21C3B" w14:textId="77777777" w:rsidR="00AC2109" w:rsidRDefault="00BC3CA0" w:rsidP="00BC3CA0">
      <w:pPr>
        <w:tabs>
          <w:tab w:val="left" w:pos="8364"/>
        </w:tabs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）取本品粉末</w:t>
      </w:r>
      <w:r>
        <w:rPr>
          <w:rFonts w:ascii="Times New Roman" w:hAnsi="Times New Roman" w:cs="Times New Roman"/>
          <w:color w:val="000000"/>
          <w:sz w:val="24"/>
          <w:szCs w:val="24"/>
        </w:rPr>
        <w:t>7g</w:t>
      </w:r>
      <w:r>
        <w:rPr>
          <w:rFonts w:ascii="Times New Roman" w:hAnsi="Times New Roman" w:cs="Times New Roman"/>
          <w:color w:val="000000"/>
          <w:sz w:val="24"/>
          <w:szCs w:val="24"/>
        </w:rPr>
        <w:t>，加</w:t>
      </w:r>
      <w:r>
        <w:rPr>
          <w:rFonts w:ascii="Times New Roman" w:hAnsi="Times New Roman" w:cs="Times New Roman"/>
          <w:color w:val="000000"/>
          <w:sz w:val="24"/>
          <w:szCs w:val="24"/>
        </w:rPr>
        <w:t>50%</w:t>
      </w:r>
      <w:r>
        <w:rPr>
          <w:rFonts w:ascii="Times New Roman" w:hAnsi="Times New Roman" w:cs="Times New Roman"/>
          <w:color w:val="000000"/>
          <w:sz w:val="24"/>
          <w:szCs w:val="24"/>
        </w:rPr>
        <w:t>甲醇</w:t>
      </w:r>
      <w:r>
        <w:rPr>
          <w:rFonts w:ascii="Times New Roman" w:hAnsi="Times New Roman" w:cs="Times New Roman"/>
          <w:color w:val="000000"/>
          <w:sz w:val="24"/>
          <w:szCs w:val="24"/>
        </w:rPr>
        <w:t>50ml</w:t>
      </w:r>
      <w:r>
        <w:rPr>
          <w:rFonts w:ascii="Times New Roman" w:hAnsi="Times New Roman" w:cs="Times New Roman"/>
          <w:color w:val="000000"/>
          <w:sz w:val="24"/>
          <w:szCs w:val="24"/>
        </w:rPr>
        <w:t>，超声处理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color w:val="000000"/>
          <w:sz w:val="24"/>
          <w:szCs w:val="24"/>
        </w:rPr>
        <w:t>分钟，滤过，取滤液作为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。再取栀子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对照品，加乙醇制成每</w:t>
      </w:r>
      <w:r>
        <w:rPr>
          <w:rFonts w:ascii="Times New Roman" w:hAnsi="Times New Roman" w:cs="Times New Roman"/>
          <w:color w:val="000000"/>
          <w:sz w:val="24"/>
          <w:szCs w:val="24"/>
        </w:rPr>
        <w:t>1ml</w:t>
      </w:r>
      <w:r>
        <w:rPr>
          <w:rFonts w:ascii="Times New Roman" w:hAnsi="Times New Roman" w:cs="Times New Roman"/>
          <w:color w:val="000000"/>
          <w:sz w:val="24"/>
          <w:szCs w:val="24"/>
        </w:rPr>
        <w:t>含</w:t>
      </w:r>
      <w:r>
        <w:rPr>
          <w:rFonts w:ascii="Times New Roman" w:hAnsi="Times New Roman" w:cs="Times New Roman"/>
          <w:color w:val="000000"/>
          <w:sz w:val="24"/>
          <w:szCs w:val="24"/>
        </w:rPr>
        <w:t>4mg</w:t>
      </w:r>
      <w:r>
        <w:rPr>
          <w:rFonts w:ascii="Times New Roman" w:hAnsi="Times New Roman" w:cs="Times New Roman"/>
          <w:color w:val="000000"/>
          <w:sz w:val="24"/>
          <w:szCs w:val="24"/>
        </w:rPr>
        <w:t>的溶液，作为对照品溶液。照薄层色谱法（《中国药典》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）试验，吸取上述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两</w:t>
      </w:r>
      <w:r>
        <w:rPr>
          <w:rFonts w:ascii="Times New Roman" w:hAnsi="Times New Roman" w:cs="Times New Roman"/>
          <w:color w:val="000000"/>
          <w:sz w:val="24"/>
          <w:szCs w:val="24"/>
        </w:rPr>
        <w:t>种溶液各</w:t>
      </w:r>
      <w:r>
        <w:rPr>
          <w:rFonts w:ascii="Times New Roman" w:hAnsi="Times New Roman" w:cs="Times New Roman"/>
          <w:color w:val="000000"/>
          <w:sz w:val="24"/>
          <w:szCs w:val="24"/>
        </w:rPr>
        <w:t>15μl</w:t>
      </w:r>
      <w:r>
        <w:rPr>
          <w:rFonts w:ascii="Times New Roman" w:hAnsi="Times New Roman" w:cs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薄层板上，以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三氯甲烷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甲醇（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）为展开剂，展开，取出，晾干。再喷以</w:t>
      </w:r>
      <w:r>
        <w:rPr>
          <w:rFonts w:ascii="Times New Roman" w:hAnsi="Times New Roman" w:cs="Times New Roman"/>
          <w:color w:val="000000"/>
          <w:sz w:val="24"/>
          <w:szCs w:val="24"/>
        </w:rPr>
        <w:t>10%</w:t>
      </w:r>
      <w:r>
        <w:rPr>
          <w:rFonts w:ascii="Times New Roman" w:hAnsi="Times New Roman" w:cs="Times New Roman"/>
          <w:color w:val="000000"/>
          <w:sz w:val="24"/>
          <w:szCs w:val="24"/>
        </w:rPr>
        <w:t>硫酸乙醇溶液，在</w:t>
      </w:r>
      <w:r>
        <w:rPr>
          <w:rFonts w:ascii="Times New Roman" w:hAnsi="Times New Roman" w:cs="Times New Roman"/>
          <w:color w:val="000000"/>
          <w:sz w:val="24"/>
          <w:szCs w:val="24"/>
        </w:rPr>
        <w:t>110°C</w:t>
      </w:r>
      <w:r>
        <w:rPr>
          <w:rFonts w:ascii="Times New Roman" w:hAnsi="Times New Roman" w:cs="Times New Roman"/>
          <w:color w:val="000000"/>
          <w:sz w:val="24"/>
          <w:szCs w:val="24"/>
        </w:rPr>
        <w:t>加热至斑点显色清晰。供试品色谱中，在与对照品色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颜色的斑点。</w:t>
      </w:r>
    </w:p>
    <w:p w14:paraId="19BFC9E7" w14:textId="77777777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应符合丸剂项下有关的各项规定（《中国药典》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0108</w:t>
      </w:r>
      <w:r>
        <w:rPr>
          <w:rFonts w:ascii="Times New Roman" w:hAnsi="Times New Roman" w:cs="Times New Roman"/>
          <w:color w:val="000000"/>
          <w:sz w:val="24"/>
          <w:szCs w:val="24"/>
        </w:rPr>
        <w:t>），</w:t>
      </w:r>
    </w:p>
    <w:p w14:paraId="7ECE70BC" w14:textId="77777777" w:rsidR="00AC2109" w:rsidRDefault="00BC3CA0" w:rsidP="00BC3CA0">
      <w:pPr>
        <w:autoSpaceDE w:val="0"/>
        <w:autoSpaceDN w:val="0"/>
        <w:spacing w:line="360" w:lineRule="auto"/>
        <w:ind w:right="-58"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清心火，养心阴，除心烦，宁心神。主治心阴虚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心火炽之焦虑症、抑郁症、强迫症、神经衰弱症、亦可用于轻型精神分裂症，情感型精神病等症见焦虑不安、惊恐多疑、情绪低落、兴趣减低、失眠多梦、心烦急躁等。</w:t>
      </w:r>
    </w:p>
    <w:p w14:paraId="2945101E" w14:textId="77777777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用法与用量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口服。一次</w:t>
      </w:r>
      <w:r>
        <w:rPr>
          <w:rFonts w:ascii="Times New Roman" w:hAnsi="Times New Roman" w:cs="Times New Roman"/>
          <w:color w:val="000000"/>
          <w:sz w:val="24"/>
          <w:szCs w:val="24"/>
        </w:rPr>
        <w:t>3g</w:t>
      </w:r>
      <w:r>
        <w:rPr>
          <w:rFonts w:ascii="Times New Roman" w:hAnsi="Times New Roman" w:cs="Times New Roman"/>
          <w:color w:val="000000"/>
          <w:sz w:val="24"/>
          <w:szCs w:val="24"/>
        </w:rPr>
        <w:t>（约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），一日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次。</w:t>
      </w:r>
    </w:p>
    <w:p w14:paraId="6B3CA602" w14:textId="77777777" w:rsidR="00AC2109" w:rsidRDefault="00BC3CA0" w:rsidP="00BC3CA0">
      <w:pPr>
        <w:autoSpaceDE w:val="0"/>
        <w:autoSpaceDN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规格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每瓶装</w:t>
      </w:r>
      <w:r>
        <w:rPr>
          <w:rFonts w:ascii="Times New Roman" w:hAnsi="Times New Roman" w:cs="Times New Roman"/>
          <w:color w:val="000000"/>
          <w:sz w:val="24"/>
          <w:szCs w:val="24"/>
        </w:rPr>
        <w:t>60g</w:t>
      </w:r>
    </w:p>
    <w:p w14:paraId="58A8350E" w14:textId="77777777" w:rsidR="00AC2109" w:rsidRDefault="00BC3CA0" w:rsidP="00BC3CA0">
      <w:pPr>
        <w:spacing w:line="360" w:lineRule="auto"/>
        <w:ind w:firstLineChars="177" w:firstLine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eastAsia="黑体" w:hAnsi="黑体" w:cs="Times New Roman"/>
          <w:color w:val="000000"/>
          <w:sz w:val="24"/>
          <w:szCs w:val="24"/>
        </w:rPr>
        <w:t>贮藏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密封。</w:t>
      </w:r>
    </w:p>
    <w:p w14:paraId="4F195259" w14:textId="77777777" w:rsidR="00AC2109" w:rsidRDefault="00BC3CA0" w:rsidP="00AC2109">
      <w:pPr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制剂配制单位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陕西省中医医院</w:t>
      </w:r>
    </w:p>
    <w:sectPr w:rsidR="00AC2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DDC"/>
    <w:rsid w:val="001D03EE"/>
    <w:rsid w:val="00354E83"/>
    <w:rsid w:val="00493941"/>
    <w:rsid w:val="00634591"/>
    <w:rsid w:val="00711CE0"/>
    <w:rsid w:val="007F1D13"/>
    <w:rsid w:val="00814E9F"/>
    <w:rsid w:val="00866A2A"/>
    <w:rsid w:val="008E5DDC"/>
    <w:rsid w:val="00924A57"/>
    <w:rsid w:val="009D3CFD"/>
    <w:rsid w:val="00AC2109"/>
    <w:rsid w:val="00B03818"/>
    <w:rsid w:val="00BC3CA0"/>
    <w:rsid w:val="00BD60D9"/>
    <w:rsid w:val="00D12EA4"/>
    <w:rsid w:val="00DA50B3"/>
    <w:rsid w:val="00DA514B"/>
    <w:rsid w:val="00F56B30"/>
    <w:rsid w:val="00FC066E"/>
    <w:rsid w:val="07F302D8"/>
    <w:rsid w:val="2674502B"/>
    <w:rsid w:val="608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9</cp:revision>
  <cp:lastPrinted>2024-12-20T08:58:00Z</cp:lastPrinted>
  <dcterms:created xsi:type="dcterms:W3CDTF">2024-12-13T08:39:00Z</dcterms:created>
  <dcterms:modified xsi:type="dcterms:W3CDTF">2025-07-07T08:43:00Z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831088264D364FF18E80A3EE37A6006D_13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