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6D9" w:rsidRDefault="00B070EC">
      <w:pPr>
        <w:jc w:val="center"/>
        <w:rPr>
          <w:rFonts w:ascii="Times New Roman" w:eastAsia="黑体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黑体" w:hAnsi="Times New Roman" w:cs="Times New Roman"/>
          <w:color w:val="000000"/>
          <w:sz w:val="28"/>
          <w:szCs w:val="28"/>
        </w:rPr>
        <w:t>百前宣</w:t>
      </w:r>
      <w:proofErr w:type="gramEnd"/>
      <w:r>
        <w:rPr>
          <w:rFonts w:ascii="Times New Roman" w:eastAsia="黑体" w:hAnsi="Times New Roman" w:cs="Times New Roman"/>
          <w:color w:val="000000"/>
          <w:sz w:val="28"/>
          <w:szCs w:val="28"/>
        </w:rPr>
        <w:t>肺颗粒</w:t>
      </w:r>
    </w:p>
    <w:p w:rsidR="009606D9" w:rsidRDefault="00B070EC">
      <w:pPr>
        <w:jc w:val="center"/>
        <w:rPr>
          <w:rFonts w:ascii="Times New Roman" w:eastAsia="宋体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Baiqian</w:t>
      </w:r>
      <w:proofErr w:type="spellEnd"/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X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uanfei</w:t>
      </w:r>
      <w:proofErr w:type="spellEnd"/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Keli</w:t>
      </w:r>
      <w:proofErr w:type="spellEnd"/>
    </w:p>
    <w:p w:rsidR="009606D9" w:rsidRDefault="00B070EC">
      <w:pPr>
        <w:autoSpaceDE w:val="0"/>
        <w:autoSpaceDN w:val="0"/>
        <w:spacing w:line="360" w:lineRule="auto"/>
        <w:ind w:firstLineChars="193" w:firstLine="463"/>
        <w:jc w:val="left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黑体" w:eastAsia="黑体" w:hAnsi="黑体" w:cs="Times New Roman"/>
          <w:color w:val="000000"/>
          <w:sz w:val="24"/>
          <w:szCs w:val="24"/>
        </w:rPr>
        <w:t>【处方】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瓜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蒌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皮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110g                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清半夏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165g</w:t>
      </w:r>
    </w:p>
    <w:p w:rsidR="009606D9" w:rsidRDefault="00B070EC" w:rsidP="00E61A0A">
      <w:pPr>
        <w:autoSpaceDE w:val="0"/>
        <w:autoSpaceDN w:val="0"/>
        <w:spacing w:line="360" w:lineRule="auto"/>
        <w:ind w:firstLineChars="692" w:firstLine="166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黄芩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110g                    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蜜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百部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110g</w:t>
      </w:r>
    </w:p>
    <w:p w:rsidR="009606D9" w:rsidRDefault="00B070EC">
      <w:pPr>
        <w:autoSpaceDE w:val="0"/>
        <w:autoSpaceDN w:val="0"/>
        <w:spacing w:line="360" w:lineRule="auto"/>
        <w:ind w:firstLineChars="700" w:firstLine="1680"/>
        <w:jc w:val="lef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前胡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110g</w:t>
      </w:r>
      <w:r>
        <w:rPr>
          <w:rFonts w:ascii="Times New Roman" w:eastAsia="宋体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白前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110g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</w:p>
    <w:p w:rsidR="009606D9" w:rsidRDefault="00B070EC">
      <w:pPr>
        <w:autoSpaceDE w:val="0"/>
        <w:autoSpaceDN w:val="0"/>
        <w:spacing w:line="360" w:lineRule="auto"/>
        <w:ind w:firstLineChars="700" w:firstLine="1680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炙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甘草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110g                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桔梗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110g</w:t>
      </w:r>
    </w:p>
    <w:p w:rsidR="009606D9" w:rsidRDefault="00B070EC">
      <w:pPr>
        <w:spacing w:line="360" w:lineRule="auto"/>
        <w:ind w:firstLineChars="700" w:firstLine="1680"/>
        <w:jc w:val="lef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荆芥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110g</w:t>
      </w:r>
      <w:r>
        <w:rPr>
          <w:rFonts w:ascii="Times New Roman" w:eastAsia="宋体" w:hAnsi="Times New Roman" w:cs="Times New Roman"/>
          <w:sz w:val="24"/>
          <w:szCs w:val="24"/>
        </w:rPr>
        <w:t xml:space="preserve">                 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紫菀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110g</w:t>
      </w:r>
    </w:p>
    <w:p w:rsidR="009606D9" w:rsidRDefault="00B070EC">
      <w:pPr>
        <w:spacing w:line="360" w:lineRule="auto"/>
        <w:ind w:firstLineChars="700" w:firstLine="1680"/>
        <w:jc w:val="left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陈皮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110g</w:t>
      </w:r>
    </w:p>
    <w:p w:rsidR="009606D9" w:rsidRDefault="00B070EC" w:rsidP="00E61A0A">
      <w:pPr>
        <w:spacing w:line="360" w:lineRule="auto"/>
        <w:ind w:firstLineChars="177" w:firstLine="425"/>
        <w:jc w:val="left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黑体" w:eastAsia="黑体" w:hAnsi="黑体" w:cs="Times New Roman"/>
          <w:color w:val="000000"/>
          <w:sz w:val="24"/>
          <w:szCs w:val="24"/>
        </w:rPr>
        <w:t>【制法】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以上十一味，加水煎煮二次，第一次加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倍量水提取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1.5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小时，第二次加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倍量水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提取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小时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浓缩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煎液至相对密度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为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1.05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～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1.15</w:t>
      </w:r>
      <w:r w:rsidR="00E61A0A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</w:t>
      </w:r>
      <w:r w:rsidR="00E61A0A">
        <w:rPr>
          <w:rFonts w:ascii="Times New Roman" w:eastAsia="宋体" w:hAnsi="Times New Roman" w:cs="Times New Roman"/>
          <w:color w:val="000000"/>
          <w:sz w:val="24"/>
          <w:szCs w:val="24"/>
        </w:rPr>
        <w:t>60℃</w:t>
      </w:r>
      <w:r w:rsidR="00E61A0A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，静置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12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小时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滤过，上清滤液浓缩成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相对密度为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1.10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～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1.15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60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℃）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稠膏，减压干燥，粉碎成干膏粉，加入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蔗糖、糊精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适量，混匀，制成颗粒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60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～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70℃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干燥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制成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1000g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即得。</w:t>
      </w:r>
    </w:p>
    <w:p w:rsidR="009606D9" w:rsidRDefault="00B070EC" w:rsidP="00E61A0A">
      <w:pPr>
        <w:autoSpaceDE w:val="0"/>
        <w:autoSpaceDN w:val="0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黑体" w:eastAsia="黑体" w:hAnsi="黑体" w:cs="Times New Roman"/>
          <w:color w:val="000000"/>
          <w:sz w:val="24"/>
          <w:szCs w:val="24"/>
        </w:rPr>
        <w:t>【性状】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本品为棕黄色至棕褐色的颗粒；味微甜。</w:t>
      </w:r>
    </w:p>
    <w:p w:rsidR="009606D9" w:rsidRDefault="00B070EC" w:rsidP="00E61A0A">
      <w:pPr>
        <w:spacing w:line="360" w:lineRule="auto"/>
        <w:ind w:firstLineChars="177" w:firstLine="425"/>
        <w:jc w:val="left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黑体" w:eastAsia="黑体" w:hAnsi="黑体" w:cs="Times New Roman"/>
          <w:color w:val="000000"/>
          <w:sz w:val="24"/>
          <w:szCs w:val="24"/>
        </w:rPr>
        <w:t>【鉴别】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）取本品适量，研细，取约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6g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，加甲醇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15ml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，超声处理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30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分钟，滤过，滤液作为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供试品溶液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。另取黄芩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苷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对照品，加甲醇制成每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1ml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含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1mg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的溶液，作为对照品溶液。照薄层色谱法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</w:t>
      </w:r>
      <w:r>
        <w:rPr>
          <w:rFonts w:ascii="Times New Roman" w:hAnsi="宋体"/>
          <w:color w:val="000000"/>
          <w:sz w:val="24"/>
        </w:rPr>
        <w:t>《中国药典》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宋体"/>
          <w:color w:val="000000"/>
          <w:sz w:val="24"/>
        </w:rPr>
        <w:t>年版四部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通则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0502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试验，吸取上述溶液各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10μl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，分别点于同一硅胶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G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薄层板上，以乙酸乙酯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丁酮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冰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醋酸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水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10</w:t>
      </w:r>
      <w:r>
        <w:rPr>
          <w:rFonts w:ascii="Times New Roman" w:hAnsi="Times New Roman" w:cs="Times New Roman" w:hint="eastAsia"/>
          <w:sz w:val="24"/>
          <w:szCs w:val="24"/>
        </w:rPr>
        <w:t>∶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 w:hint="eastAsia"/>
          <w:sz w:val="24"/>
          <w:szCs w:val="24"/>
        </w:rPr>
        <w:t>∶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5</w:t>
      </w:r>
      <w:r>
        <w:rPr>
          <w:rFonts w:ascii="Times New Roman" w:hAnsi="Times New Roman" w:cs="Times New Roman" w:hint="eastAsia"/>
          <w:sz w:val="24"/>
          <w:szCs w:val="24"/>
        </w:rPr>
        <w:t>∶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为展开剂，展开，取出，晾干，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喷以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1%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三氯化铁乙醇溶液，加热至斑点显色清晰。供试品色谱中，在与对照品色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谱相应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的位置上，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显相同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颜色的斑点。</w:t>
      </w:r>
    </w:p>
    <w:p w:rsidR="009606D9" w:rsidRDefault="00B070EC" w:rsidP="00E61A0A">
      <w:pPr>
        <w:spacing w:line="360" w:lineRule="auto"/>
        <w:ind w:firstLineChars="177" w:firstLine="425"/>
        <w:jc w:val="left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2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取本品适量，研细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取约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10g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加甲醇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30ml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超声处理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30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分钟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滤过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滤液蒸干，残渣加水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20ml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使溶解，滤过，滤液用乙酸乙酯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30ml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振摇提取，分取乙酸乙酯液，蒸干，残渣加甲醇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1ml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使溶解，作为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供试品溶液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。另取橙皮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苷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对照品，加甲醇制成每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1ml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含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0.5mg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的溶液，作为对照品溶液。照薄层色谱法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</w:t>
      </w:r>
      <w:r>
        <w:rPr>
          <w:rFonts w:ascii="Times New Roman" w:hAnsi="宋体"/>
          <w:color w:val="000000"/>
          <w:sz w:val="24"/>
        </w:rPr>
        <w:t>《中国药典》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宋体"/>
          <w:color w:val="000000"/>
          <w:sz w:val="24"/>
        </w:rPr>
        <w:t>年版四部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通则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0502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试验，吸取上述溶液各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10μl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，分别点于同一硅胶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G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薄层板上，以乙酸乙酯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甲醇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水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10</w:t>
      </w:r>
      <w:r>
        <w:rPr>
          <w:rFonts w:ascii="Times New Roman" w:hAnsi="Times New Roman" w:cs="Times New Roman" w:hint="eastAsia"/>
          <w:sz w:val="24"/>
          <w:szCs w:val="24"/>
        </w:rPr>
        <w:t>∶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1.7</w:t>
      </w:r>
      <w:r>
        <w:rPr>
          <w:rFonts w:ascii="Times New Roman" w:hAnsi="Times New Roman" w:cs="Times New Roman" w:hint="eastAsia"/>
          <w:sz w:val="24"/>
          <w:szCs w:val="24"/>
        </w:rPr>
        <w:t>∶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1.3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为展开剂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展开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取出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晾干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，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喷以三氯化铝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试液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置紫外光灯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365nm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下检视。供试品色谱中，在与对照品色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谱相应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的位置上，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显相同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颜色的荧光斑点。</w:t>
      </w:r>
      <w:bookmarkStart w:id="0" w:name="_GoBack"/>
      <w:bookmarkEnd w:id="0"/>
    </w:p>
    <w:p w:rsidR="009606D9" w:rsidRDefault="00B070EC" w:rsidP="00E61A0A">
      <w:pPr>
        <w:spacing w:line="360" w:lineRule="auto"/>
        <w:ind w:firstLineChars="177" w:firstLine="425"/>
        <w:jc w:val="left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lastRenderedPageBreak/>
        <w:t>（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3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取本品适量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研细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取约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15g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加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7%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硫酸乙醇溶液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水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 w:hint="eastAsia"/>
          <w:sz w:val="24"/>
          <w:szCs w:val="24"/>
        </w:rPr>
        <w:t>∶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的混合溶液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40ml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，加热回流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小时，放冷，用三氯甲烷振摇提取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次，每次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20ml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，合并三氯甲烷提取液，用水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30ml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洗涤，弃去水洗液，三氯甲烷液用铺有无水硫酸钠的漏斗滤过，滤液蒸干，残渣加甲醇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1ml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使溶解，作为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供试品溶液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。另取桔梗对照药材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1g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，同法制成对照药材溶液。照薄层色谱法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</w:t>
      </w:r>
      <w:r>
        <w:rPr>
          <w:rFonts w:ascii="Times New Roman" w:hAnsi="宋体"/>
          <w:color w:val="000000"/>
          <w:sz w:val="24"/>
        </w:rPr>
        <w:t>《中国药典》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宋体"/>
          <w:color w:val="000000"/>
          <w:sz w:val="24"/>
        </w:rPr>
        <w:t>年版四部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通则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0502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试验，吸</w:t>
      </w:r>
      <w:r>
        <w:rPr>
          <w:rFonts w:ascii="Times New Roman" w:eastAsia="宋体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5664200</wp:posOffset>
                </wp:positionH>
                <wp:positionV relativeFrom="paragraph">
                  <wp:posOffset>0</wp:posOffset>
                </wp:positionV>
                <wp:extent cx="889000" cy="38100"/>
                <wp:effectExtent l="0" t="0" r="0" b="0"/>
                <wp:wrapTopAndBottom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9000" cy="38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606D9" w:rsidRDefault="009606D9"/>
                        </w:txbxContent>
                      </wps:txbx>
                      <wps:bodyPr vert="horz" wrap="square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446pt;margin-top:0pt;height:3pt;width:70pt;mso-wrap-distance-bottom:0pt;mso-wrap-distance-top:0pt;z-index:251659264;mso-width-relative:page;mso-height-relative:page;" filled="f" stroked="f" coordsize="21600,21600" o:gfxdata="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vqudKtUAAAAHAQAADwAAAAAA&#10;AAABACAAAAAiAAAAZHJzL2Rvd25yZXYueG1sUEsBAhQAFAAAAAgAh07iQMEhl7bdAQAArgMAAA4A&#10;AAAAAAAAAQAgAAAAJAEAAGRycy9lMm9Eb2MueG1sUEsFBgAAAAAGAAYAWQEAAHM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 w14:paraId="10BA0EDF"/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取上述溶液各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10μl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，分别点于同一硅胶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G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薄层板上，以三氯甲烷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乙醚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 w:hint="eastAsia"/>
          <w:sz w:val="24"/>
          <w:szCs w:val="24"/>
        </w:rPr>
        <w:t>∶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为展开剂，展开，取出，晾干，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喷以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10%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硫酸乙醇溶液，在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105℃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加热至斑点显色清晰，置日光下检视。供试品色谱中，在与对照药材色谱相应的位置上，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显相同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颜色的斑点。</w:t>
      </w:r>
    </w:p>
    <w:p w:rsidR="009606D9" w:rsidRDefault="00B070EC" w:rsidP="00E61A0A">
      <w:pPr>
        <w:spacing w:line="360" w:lineRule="auto"/>
        <w:ind w:firstLineChars="177" w:firstLine="425"/>
        <w:jc w:val="left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黑体" w:eastAsia="黑体" w:hAnsi="黑体" w:cs="Times New Roman"/>
          <w:color w:val="000000"/>
          <w:sz w:val="24"/>
          <w:szCs w:val="24"/>
        </w:rPr>
        <w:t>【检查】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应符合颗粒剂项下有关的各项规定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</w:t>
      </w:r>
      <w:r>
        <w:rPr>
          <w:rFonts w:ascii="Times New Roman" w:hAnsi="宋体"/>
          <w:color w:val="000000"/>
          <w:sz w:val="24"/>
        </w:rPr>
        <w:t>《中国药典》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宋体"/>
          <w:color w:val="000000"/>
          <w:sz w:val="24"/>
        </w:rPr>
        <w:t>年版四部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通则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0104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。</w:t>
      </w:r>
    </w:p>
    <w:p w:rsidR="009606D9" w:rsidRDefault="00B070EC">
      <w:pPr>
        <w:autoSpaceDE w:val="0"/>
        <w:autoSpaceDN w:val="0"/>
        <w:spacing w:line="360" w:lineRule="auto"/>
        <w:ind w:firstLine="426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黑体" w:eastAsia="黑体" w:hAnsi="黑体" w:cs="Times New Roman"/>
          <w:color w:val="000000"/>
          <w:sz w:val="24"/>
          <w:szCs w:val="24"/>
        </w:rPr>
        <w:t>【功能</w:t>
      </w:r>
      <w:r>
        <w:rPr>
          <w:rFonts w:ascii="黑体" w:eastAsia="黑体" w:hAnsi="黑体" w:cs="Times New Roman" w:hint="eastAsia"/>
          <w:color w:val="000000"/>
          <w:sz w:val="24"/>
          <w:szCs w:val="24"/>
        </w:rPr>
        <w:t>与</w:t>
      </w:r>
      <w:r>
        <w:rPr>
          <w:rFonts w:ascii="黑体" w:eastAsia="黑体" w:hAnsi="黑体" w:cs="Times New Roman"/>
          <w:color w:val="000000"/>
          <w:sz w:val="24"/>
          <w:szCs w:val="24"/>
        </w:rPr>
        <w:t>主治】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宽胸化痰、宣肺止咳。用于外感时邪所致咳嗽，干咳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咽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痒即咳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，痰多或无痰，胸闷，气短为主要临床表现者。适用于各种流感引起的上述症状。</w:t>
      </w:r>
    </w:p>
    <w:p w:rsidR="009606D9" w:rsidRDefault="00B070EC">
      <w:pPr>
        <w:autoSpaceDE w:val="0"/>
        <w:autoSpaceDN w:val="0"/>
        <w:spacing w:line="360" w:lineRule="auto"/>
        <w:ind w:firstLine="426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黑体" w:eastAsia="黑体" w:hAnsi="黑体" w:cs="Times New Roman"/>
          <w:color w:val="000000"/>
          <w:sz w:val="24"/>
          <w:szCs w:val="24"/>
        </w:rPr>
        <w:t>【用法</w:t>
      </w:r>
      <w:r>
        <w:rPr>
          <w:rFonts w:ascii="黑体" w:eastAsia="黑体" w:hAnsi="黑体" w:cs="Times New Roman" w:hint="eastAsia"/>
          <w:color w:val="000000"/>
          <w:sz w:val="24"/>
          <w:szCs w:val="24"/>
        </w:rPr>
        <w:t>与</w:t>
      </w:r>
      <w:r>
        <w:rPr>
          <w:rFonts w:ascii="黑体" w:eastAsia="黑体" w:hAnsi="黑体" w:cs="Times New Roman"/>
          <w:color w:val="000000"/>
          <w:sz w:val="24"/>
          <w:szCs w:val="24"/>
        </w:rPr>
        <w:t>用量】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温开水冲服。一次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袋，每日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～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次。或</w:t>
      </w:r>
      <w:proofErr w:type="gramStart"/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遵</w:t>
      </w:r>
      <w:proofErr w:type="gramEnd"/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医嘱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。</w:t>
      </w:r>
    </w:p>
    <w:p w:rsidR="009606D9" w:rsidRDefault="00B070EC">
      <w:pPr>
        <w:autoSpaceDE w:val="0"/>
        <w:autoSpaceDN w:val="0"/>
        <w:spacing w:line="360" w:lineRule="auto"/>
        <w:ind w:firstLine="426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黑体" w:eastAsia="黑体" w:hAnsi="黑体" w:cs="Times New Roman"/>
          <w:color w:val="000000"/>
          <w:sz w:val="24"/>
          <w:szCs w:val="24"/>
        </w:rPr>
        <w:t>【规格】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每袋装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10g</w:t>
      </w:r>
    </w:p>
    <w:p w:rsidR="009606D9" w:rsidRDefault="00B070EC" w:rsidP="00E61A0A">
      <w:pPr>
        <w:autoSpaceDE w:val="0"/>
        <w:autoSpaceDN w:val="0"/>
        <w:spacing w:line="360" w:lineRule="auto"/>
        <w:ind w:firstLineChars="177" w:firstLine="425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黑体" w:eastAsia="黑体" w:hAnsi="黑体" w:cs="Times New Roman"/>
          <w:color w:val="000000"/>
          <w:sz w:val="24"/>
          <w:szCs w:val="24"/>
        </w:rPr>
        <w:t>【贮藏】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密封。</w:t>
      </w:r>
    </w:p>
    <w:p w:rsidR="009606D9" w:rsidRDefault="00B070EC" w:rsidP="009606D9">
      <w:pPr>
        <w:autoSpaceDE w:val="0"/>
        <w:autoSpaceDN w:val="0"/>
        <w:spacing w:line="360" w:lineRule="auto"/>
        <w:ind w:firstLineChars="177" w:firstLine="425"/>
        <w:rPr>
          <w:rFonts w:asciiTheme="minorEastAsia" w:hAnsiTheme="minorEastAsia" w:cs="Times New Roman"/>
          <w:color w:val="000000"/>
          <w:sz w:val="24"/>
          <w:szCs w:val="24"/>
        </w:rPr>
      </w:pPr>
      <w:r>
        <w:rPr>
          <w:rFonts w:ascii="黑体" w:eastAsia="黑体" w:hAnsi="黑体" w:cs="Times New Roman" w:hint="eastAsia"/>
          <w:color w:val="000000"/>
          <w:sz w:val="24"/>
          <w:szCs w:val="24"/>
        </w:rPr>
        <w:t>【制剂配制单位】</w:t>
      </w:r>
      <w:r>
        <w:rPr>
          <w:rFonts w:asciiTheme="minorEastAsia" w:hAnsiTheme="minorEastAsia" w:cs="Times New Roman" w:hint="eastAsia"/>
          <w:color w:val="000000"/>
          <w:sz w:val="24"/>
          <w:szCs w:val="24"/>
        </w:rPr>
        <w:t xml:space="preserve">  </w:t>
      </w:r>
      <w:r>
        <w:rPr>
          <w:rFonts w:asciiTheme="minorEastAsia" w:hAnsiTheme="minorEastAsia" w:cs="Times New Roman" w:hint="eastAsia"/>
          <w:color w:val="000000"/>
          <w:sz w:val="24"/>
          <w:szCs w:val="24"/>
        </w:rPr>
        <w:t>陕西中医药大学附属医院</w:t>
      </w:r>
    </w:p>
    <w:sectPr w:rsidR="009606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102"/>
    <w:rsid w:val="000E211D"/>
    <w:rsid w:val="00164249"/>
    <w:rsid w:val="001C0864"/>
    <w:rsid w:val="003E4681"/>
    <w:rsid w:val="006D2F98"/>
    <w:rsid w:val="0077311A"/>
    <w:rsid w:val="007F0842"/>
    <w:rsid w:val="00863547"/>
    <w:rsid w:val="008A45AF"/>
    <w:rsid w:val="009606D9"/>
    <w:rsid w:val="00AA34A2"/>
    <w:rsid w:val="00AF361D"/>
    <w:rsid w:val="00B070EC"/>
    <w:rsid w:val="00BC3439"/>
    <w:rsid w:val="00BD25C9"/>
    <w:rsid w:val="00E05102"/>
    <w:rsid w:val="00E61A0A"/>
    <w:rsid w:val="14A127E5"/>
    <w:rsid w:val="23C34394"/>
    <w:rsid w:val="6AF42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214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</dc:creator>
  <cp:lastModifiedBy>CP</cp:lastModifiedBy>
  <cp:revision>8</cp:revision>
  <cp:lastPrinted>2024-12-20T07:46:00Z</cp:lastPrinted>
  <dcterms:created xsi:type="dcterms:W3CDTF">2024-12-13T01:00:00Z</dcterms:created>
  <dcterms:modified xsi:type="dcterms:W3CDTF">2025-07-07T03:09:00Z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9617482F00004DE89C96CA6ABE1CD421_13</vt:lpwstr>
  </property>
  <property fmtid="{D5CDD505-2E9C-101B-9397-08002B2CF9AE}" pid="4" name="KSOTemplateDocerSaveRecord">
    <vt:lpwstr>eyJoZGlkIjoiZWRlMTViMjM5NzUwMmZmZmZlZTE5NDRlYWZlNTUwZGQiLCJ1c2VySWQiOiIxMzEzNzcxNTk4In0=</vt:lpwstr>
  </property>
</Properties>
</file>