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E03CF">
      <w:pPr>
        <w:jc w:val="center"/>
        <w:rPr>
          <w:rFonts w:ascii="Times New Roman" w:hAnsi="Times New Roman" w:eastAsia="黑体" w:cs="Times New Roman"/>
          <w:color w:val="000000"/>
          <w:sz w:val="28"/>
          <w:szCs w:val="28"/>
        </w:rPr>
      </w:pPr>
      <w:r>
        <w:rPr>
          <w:rFonts w:ascii="Times New Roman" w:hAnsi="Times New Roman" w:eastAsia="黑体" w:cs="Times New Roman"/>
          <w:color w:val="000000"/>
          <w:sz w:val="28"/>
          <w:szCs w:val="28"/>
        </w:rPr>
        <w:t>加味天麻钩藤丸</w:t>
      </w:r>
    </w:p>
    <w:p w14:paraId="0646B0F4">
      <w:pPr>
        <w:jc w:val="center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Jiawei Tianma Gouteng Wan</w:t>
      </w:r>
    </w:p>
    <w:p w14:paraId="74ABBED5">
      <w:pPr>
        <w:autoSpaceDE w:val="0"/>
        <w:autoSpaceDN w:val="0"/>
        <w:spacing w:line="360" w:lineRule="auto"/>
        <w:ind w:firstLine="444" w:firstLineChars="1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处方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天麻38.4g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钩藤64g</w:t>
      </w:r>
    </w:p>
    <w:p w14:paraId="7511A99A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煅石决明96g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麸炒白芍38.4g</w:t>
      </w:r>
    </w:p>
    <w:p w14:paraId="44BA59F6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麸炒白术96g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绞股蓝64g</w:t>
      </w:r>
    </w:p>
    <w:p w14:paraId="0F2498DD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当归48g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盐杜仲48g</w:t>
      </w:r>
    </w:p>
    <w:p w14:paraId="4A348337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桑寄生96g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炒僵蚕32g</w:t>
      </w:r>
    </w:p>
    <w:p w14:paraId="501BFB69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地龙32g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菊花32g</w:t>
      </w:r>
    </w:p>
    <w:p w14:paraId="4BAF38A6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夏枯草96g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牛膝48g</w:t>
      </w:r>
    </w:p>
    <w:p w14:paraId="7CBC89F8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葛根96g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茺蔚子48g</w:t>
      </w:r>
    </w:p>
    <w:p w14:paraId="01183B01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首乌藤 48g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丹参96g</w:t>
      </w:r>
    </w:p>
    <w:p w14:paraId="0D369DA0">
      <w:pPr>
        <w:autoSpaceDE w:val="0"/>
        <w:autoSpaceDN w:val="0"/>
        <w:spacing w:line="360" w:lineRule="auto"/>
        <w:ind w:firstLine="1644" w:firstLineChars="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麸炒泽泻96g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甘草32g</w:t>
      </w:r>
    </w:p>
    <w:p w14:paraId="352ED2AA">
      <w:pPr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以上二十味，粉碎成细粉，过筛，混匀，加羧甲基纤维素钠，混合制丸，干燥，制成1000g即得。</w:t>
      </w:r>
    </w:p>
    <w:p w14:paraId="3C6CCF6D">
      <w:pPr>
        <w:autoSpaceDE w:val="0"/>
        <w:autoSpaceDN w:val="0"/>
        <w:spacing w:line="360" w:lineRule="auto"/>
        <w:ind w:firstLine="444" w:firstLineChars="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】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本品为棕色至棕褐色的水丸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味微苦。</w:t>
      </w:r>
    </w:p>
    <w:p w14:paraId="2A229E25">
      <w:pPr>
        <w:autoSpaceDE w:val="0"/>
        <w:autoSpaceDN w:val="0"/>
        <w:spacing w:line="360" w:lineRule="auto"/>
        <w:ind w:right="-58" w:firstLine="444" w:firstLineChars="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cs="Times New Roman"/>
          <w:color w:val="000000"/>
          <w:sz w:val="24"/>
          <w:szCs w:val="24"/>
        </w:rPr>
        <w:t>】  （1）取本品研末，置显微镜下观察：草酸钙针晶成束或散在（天麻）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石细胞类方形、类圆形，偶有分枝（桑寄生）。</w:t>
      </w:r>
    </w:p>
    <w:p w14:paraId="721AF3B5">
      <w:pPr>
        <w:autoSpaceDE w:val="0"/>
        <w:autoSpaceDN w:val="0"/>
        <w:spacing w:line="360" w:lineRule="auto"/>
        <w:ind w:right="-58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2）取本品6g，研细，加正己烷30ml，超声处理15分钟，滤过，滤液蒸干，残渣加正己烷1ml使溶解，作为供试品溶液。另取当归对照药材0.5g，同法制成对照药材溶液。照薄层色谱法（《中国药典》2020年版四部通则0502）试验，吸取上述两种溶液各2μl，分别点于同一硅胶G薄层板上，以正己烷-乙酸乙酯（9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1）为展开剂，展开，取出，晾干，置紫外光灯（365nm）下检视。供试品色谱中，在与对照药材色谱相应的位置上，显相同颜色的荧光斑点。</w:t>
      </w:r>
    </w:p>
    <w:p w14:paraId="40EDF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20" w:firstLineChars="175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3）取本品6g，研细，加70%乙醇50ml，超声处理20分钟，静置，取上清液，蒸干，残渣加乙醇1ml使溶解，作为供试品溶液。另取丹参对照药材1g，加70%乙醇20ml，超声处理20分钟，滤过，滤液蒸干，残渣加乙醇1ml使溶解，作为对照药材溶液。照薄层色谱法（《中国药典》2020年版四部通则0502）试验，吸取上述两种溶液各2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5μl，分别点于同一硅胶G薄层板上，以乙酸丁酯-水-甲酸（14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3）为展开剂，展开，取出，晾干，喷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以1%三氯化铁溶液-1%铁氰化钾溶液（1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1）（临用新制）的混合溶液，置日光下检视。供试品色谱中，在与对照药材色谱相应的位置上，显相同颜色的斑点。</w:t>
      </w:r>
    </w:p>
    <w:p w14:paraId="191FF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-57" w:firstLine="420" w:firstLineChars="175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4）取本品6g，研细，加甲醇30ml，超声处理30分钟，滤过，滤液蒸干，残渣加甲醇0.5ml使溶解，作为供试品溶液。另取葛根素对照品，加甲醇制成每1ml含1mg的溶液，作为对照品溶液。照薄层色谱法（《中国药典》2020年版四部通则0502）试验，吸取上述两种溶液各6μl，分别点于同一硅胶G薄层板上，以二氯甲烷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水（12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2.5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0.25）为展开剂，展开，取出，晾干，置紫外光灯（365nm）下检视。供试品色谱中，在与对照品色谱相应的位置上，显相同颜色的荧光斑点。</w:t>
      </w:r>
    </w:p>
    <w:p w14:paraId="775D9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-57" w:firstLine="426"/>
        <w:textAlignment w:val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cs="Times New Roman"/>
          <w:color w:val="000000"/>
          <w:sz w:val="24"/>
          <w:szCs w:val="24"/>
        </w:rPr>
        <w:t>】  应符合丸剂项下有关的各项规定（中国药典2020年版四部通则01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08）。</w:t>
      </w:r>
    </w:p>
    <w:p w14:paraId="153F9AAC">
      <w:pPr>
        <w:autoSpaceDE w:val="0"/>
        <w:autoSpaceDN w:val="0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  <w:highlight w:val="none"/>
        </w:rPr>
        <w:t>功能与主治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>】  平</w:t>
      </w:r>
      <w:r>
        <w:rPr>
          <w:rFonts w:ascii="Times New Roman" w:hAnsi="Times New Roman" w:cs="Times New Roman"/>
          <w:color w:val="000000"/>
          <w:sz w:val="24"/>
          <w:szCs w:val="24"/>
        </w:rPr>
        <w:t>肝熄风，补益肝肾，通络开窍，适用于肝肾亏损，肝阳上亢，肝风上扰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所致之</w:t>
      </w:r>
      <w:r>
        <w:rPr>
          <w:rFonts w:ascii="Times New Roman" w:hAnsi="Times New Roman" w:cs="Times New Roman"/>
          <w:color w:val="000000"/>
          <w:sz w:val="24"/>
          <w:szCs w:val="24"/>
        </w:rPr>
        <w:t>头痛头晕，耳鸣耳聋，健忘烦躁，腰膝酸软，失眠多梦等。</w:t>
      </w:r>
    </w:p>
    <w:p w14:paraId="4070F52B">
      <w:pPr>
        <w:autoSpaceDE w:val="0"/>
        <w:autoSpaceDN w:val="0"/>
        <w:spacing w:line="360" w:lineRule="auto"/>
        <w:ind w:left="0" w:leftChars="0" w:firstLine="420" w:firstLine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cs="Times New Roman"/>
          <w:color w:val="000000"/>
          <w:sz w:val="24"/>
          <w:szCs w:val="24"/>
        </w:rPr>
        <w:t>】  温开水送服。一次6g，一日2次。或遵医嘱。</w:t>
      </w:r>
    </w:p>
    <w:p w14:paraId="3A66FC40">
      <w:pPr>
        <w:autoSpaceDE w:val="0"/>
        <w:autoSpaceDN w:val="0"/>
        <w:spacing w:line="360" w:lineRule="auto"/>
        <w:ind w:left="0" w:leftChars="0" w:firstLine="420" w:firstLine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cs="Times New Roman"/>
          <w:color w:val="000000"/>
          <w:sz w:val="24"/>
          <w:szCs w:val="24"/>
        </w:rPr>
        <w:t>】  每袋装6g</w:t>
      </w:r>
    </w:p>
    <w:p w14:paraId="76D66001">
      <w:pPr>
        <w:autoSpaceDE w:val="0"/>
        <w:autoSpaceDN w:val="0"/>
        <w:spacing w:line="360" w:lineRule="auto"/>
        <w:ind w:left="0" w:leftChars="0" w:firstLine="420" w:firstLine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贮存</w:t>
      </w:r>
      <w:r>
        <w:rPr>
          <w:rFonts w:ascii="Times New Roman" w:hAnsi="Times New Roman" w:cs="Times New Roman"/>
          <w:color w:val="000000"/>
          <w:sz w:val="24"/>
          <w:szCs w:val="24"/>
        </w:rPr>
        <w:t>】  密封。</w:t>
      </w:r>
    </w:p>
    <w:p w14:paraId="3F183AEC">
      <w:pPr>
        <w:spacing w:line="360" w:lineRule="auto"/>
        <w:ind w:left="0" w:leftChars="0" w:firstLine="420" w:firstLine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制剂配制单位</w:t>
      </w:r>
      <w:r>
        <w:rPr>
          <w:rFonts w:ascii="Times New Roman" w:hAnsi="Times New Roman" w:cs="Times New Roman"/>
          <w:sz w:val="24"/>
          <w:szCs w:val="24"/>
        </w:rPr>
        <w:t xml:space="preserve">】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延安</w:t>
      </w:r>
      <w:r>
        <w:rPr>
          <w:rFonts w:ascii="Times New Roman" w:hAnsi="Times New Roman" w:cs="Times New Roman"/>
          <w:sz w:val="24"/>
          <w:szCs w:val="24"/>
        </w:rPr>
        <w:t>市中医医院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FB"/>
    <w:rsid w:val="00274E9A"/>
    <w:rsid w:val="00435CFB"/>
    <w:rsid w:val="0051298D"/>
    <w:rsid w:val="00621E26"/>
    <w:rsid w:val="008A619F"/>
    <w:rsid w:val="0092435C"/>
    <w:rsid w:val="00B117DB"/>
    <w:rsid w:val="00B832E2"/>
    <w:rsid w:val="00C30A3B"/>
    <w:rsid w:val="04FA59AB"/>
    <w:rsid w:val="156947AC"/>
    <w:rsid w:val="1F0F6497"/>
    <w:rsid w:val="2E60781F"/>
    <w:rsid w:val="34102307"/>
    <w:rsid w:val="4D963B2A"/>
    <w:rsid w:val="66AC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1031</Words>
  <Characters>1188</Characters>
  <Lines>10</Lines>
  <Paragraphs>2</Paragraphs>
  <TotalTime>32</TotalTime>
  <ScaleCrop>false</ScaleCrop>
  <LinksUpToDate>false</LinksUpToDate>
  <CharactersWithSpaces>1401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2024-12-17T07:43:00Z</dcterms:created>
  <dc:creator>CP</dc:creator>
  <cp:lastModifiedBy>WPS_1641784537</cp:lastModifiedBy>
  <cp:lastPrinted>2025-06-16T08:27:00Z</cp:lastPrinted>
  <dcterms:modified xsi:type="dcterms:W3CDTF">2025-07-03T03:16:06Z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95D6CCAA71FD486385D24D398405CB16_13</vt:lpwstr>
  </property>
</Properties>
</file>