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E0FE7" w14:textId="77777777" w:rsidR="00E26659" w:rsidRDefault="00B04AA6">
      <w:pPr>
        <w:autoSpaceDE w:val="0"/>
        <w:autoSpaceDN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宋体"/>
          <w:color w:val="000000"/>
          <w:sz w:val="28"/>
          <w:szCs w:val="28"/>
        </w:rPr>
        <w:t>化斑通络</w:t>
      </w:r>
      <w:proofErr w:type="gramStart"/>
      <w:r>
        <w:rPr>
          <w:rFonts w:ascii="黑体" w:eastAsia="黑体" w:hAnsi="黑体" w:cs="宋体"/>
          <w:color w:val="000000"/>
          <w:sz w:val="28"/>
          <w:szCs w:val="28"/>
        </w:rPr>
        <w:t>丸</w:t>
      </w:r>
      <w:proofErr w:type="gramEnd"/>
    </w:p>
    <w:p w14:paraId="27478396" w14:textId="77777777" w:rsidR="00E26659" w:rsidRDefault="00B04AA6">
      <w:pPr>
        <w:autoSpaceDE w:val="0"/>
        <w:autoSpaceDN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Huaban</w:t>
      </w:r>
      <w:proofErr w:type="spell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Tongluo</w:t>
      </w:r>
      <w:proofErr w:type="spell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Wan</w:t>
      </w:r>
    </w:p>
    <w:p w14:paraId="6EFF7AFE" w14:textId="76A2A648" w:rsidR="00E26659" w:rsidRDefault="00B04AA6">
      <w:pPr>
        <w:autoSpaceDE w:val="0"/>
        <w:autoSpaceDN w:val="0"/>
        <w:spacing w:line="360" w:lineRule="auto"/>
        <w:ind w:firstLineChars="170" w:firstLine="4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处方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丹参</w:t>
      </w:r>
      <w:r>
        <w:rPr>
          <w:rFonts w:ascii="Times New Roman" w:hAnsi="Times New Roman" w:cs="Times New Roman"/>
          <w:color w:val="000000"/>
          <w:sz w:val="24"/>
          <w:szCs w:val="24"/>
        </w:rPr>
        <w:t>135g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山楂</w:t>
      </w:r>
      <w:r>
        <w:rPr>
          <w:rFonts w:ascii="Times New Roman" w:hAnsi="Times New Roman" w:cs="Times New Roman"/>
          <w:color w:val="000000"/>
          <w:sz w:val="24"/>
          <w:szCs w:val="24"/>
        </w:rPr>
        <w:t>135g</w:t>
      </w:r>
    </w:p>
    <w:p w14:paraId="77FBDE76" w14:textId="77777777" w:rsidR="00E26659" w:rsidRDefault="00B04AA6">
      <w:pPr>
        <w:autoSpaceDE w:val="0"/>
        <w:autoSpaceDN w:val="0"/>
        <w:spacing w:line="360" w:lineRule="auto"/>
        <w:ind w:firstLineChars="670" w:firstLine="16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川芎</w:t>
      </w:r>
      <w:r>
        <w:rPr>
          <w:rFonts w:ascii="Times New Roman" w:hAnsi="Times New Roman" w:cs="Times New Roman"/>
          <w:color w:val="000000"/>
          <w:sz w:val="24"/>
          <w:szCs w:val="24"/>
        </w:rPr>
        <w:t>108g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三七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90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g</w:t>
      </w:r>
    </w:p>
    <w:p w14:paraId="1F776167" w14:textId="77777777" w:rsidR="00E26659" w:rsidRDefault="00B04AA6">
      <w:pPr>
        <w:autoSpaceDE w:val="0"/>
        <w:autoSpaceDN w:val="0"/>
        <w:spacing w:line="360" w:lineRule="auto"/>
        <w:ind w:firstLineChars="670" w:firstLine="16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葛根</w:t>
      </w:r>
      <w:r>
        <w:rPr>
          <w:rFonts w:ascii="Times New Roman" w:hAnsi="Times New Roman" w:cs="Times New Roman"/>
          <w:color w:val="000000"/>
          <w:sz w:val="24"/>
          <w:szCs w:val="24"/>
        </w:rPr>
        <w:t>135g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菊花</w:t>
      </w:r>
      <w:r>
        <w:rPr>
          <w:rFonts w:ascii="Times New Roman" w:hAnsi="Times New Roman" w:cs="Times New Roman"/>
          <w:color w:val="000000"/>
          <w:sz w:val="24"/>
          <w:szCs w:val="24"/>
        </w:rPr>
        <w:t>135g</w:t>
      </w:r>
    </w:p>
    <w:p w14:paraId="6044589C" w14:textId="50945163" w:rsidR="00E26659" w:rsidRDefault="00B04AA6">
      <w:pPr>
        <w:autoSpaceDE w:val="0"/>
        <w:autoSpaceDN w:val="0"/>
        <w:spacing w:line="360" w:lineRule="auto"/>
        <w:ind w:firstLineChars="670" w:firstLine="16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黄芪</w:t>
      </w:r>
      <w:r>
        <w:rPr>
          <w:rFonts w:ascii="Times New Roman" w:hAnsi="Times New Roman" w:cs="Times New Roman"/>
          <w:color w:val="000000"/>
          <w:sz w:val="24"/>
          <w:szCs w:val="24"/>
        </w:rPr>
        <w:t>180g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</w:t>
      </w:r>
      <w:r w:rsidR="00A11480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炒莱菔子</w:t>
      </w:r>
      <w:r>
        <w:rPr>
          <w:rFonts w:ascii="Times New Roman" w:hAnsi="Times New Roman" w:cs="Times New Roman"/>
          <w:color w:val="000000"/>
          <w:sz w:val="24"/>
          <w:szCs w:val="24"/>
        </w:rPr>
        <w:t>135g</w:t>
      </w:r>
    </w:p>
    <w:p w14:paraId="09ADA4B9" w14:textId="77777777" w:rsidR="00E26659" w:rsidRDefault="00B04AA6">
      <w:pPr>
        <w:autoSpaceDE w:val="0"/>
        <w:autoSpaceDN w:val="0"/>
        <w:spacing w:line="360" w:lineRule="auto"/>
        <w:ind w:firstLineChars="670" w:firstLine="16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炒枳壳</w:t>
      </w:r>
      <w:r>
        <w:rPr>
          <w:rFonts w:ascii="Times New Roman" w:hAnsi="Times New Roman" w:cs="Times New Roman"/>
          <w:color w:val="000000"/>
          <w:sz w:val="24"/>
          <w:szCs w:val="24"/>
        </w:rPr>
        <w:t>108g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水蛭</w:t>
      </w:r>
      <w:r>
        <w:rPr>
          <w:rFonts w:ascii="Times New Roman" w:hAnsi="Times New Roman" w:cs="Times New Roman"/>
          <w:color w:val="000000"/>
          <w:sz w:val="24"/>
          <w:szCs w:val="24"/>
        </w:rPr>
        <w:t>54g</w:t>
      </w:r>
    </w:p>
    <w:p w14:paraId="5E0090FC" w14:textId="77777777" w:rsidR="00E26659" w:rsidRDefault="00B04AA6">
      <w:pPr>
        <w:autoSpaceDE w:val="0"/>
        <w:autoSpaceDN w:val="0"/>
        <w:spacing w:line="360" w:lineRule="auto"/>
        <w:ind w:right="-58"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以上十味，粉碎成细粉，过</w:t>
      </w:r>
      <w:r>
        <w:rPr>
          <w:rFonts w:ascii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hAnsi="Times New Roman" w:cs="Times New Roman"/>
          <w:color w:val="000000"/>
          <w:sz w:val="24"/>
          <w:szCs w:val="24"/>
        </w:rPr>
        <w:t>目筛，混匀，加水制丸，干燥（</w:t>
      </w:r>
      <w:r>
        <w:rPr>
          <w:rFonts w:ascii="Times New Roman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hAnsi="Times New Roman" w:cs="Times New Roman"/>
          <w:color w:val="000000"/>
          <w:sz w:val="24"/>
          <w:szCs w:val="24"/>
        </w:rPr>
        <w:t>），共制成</w:t>
      </w:r>
      <w:r>
        <w:rPr>
          <w:rFonts w:ascii="Times New Roman" w:hAnsi="Times New Roman" w:cs="Times New Roman"/>
          <w:color w:val="000000"/>
          <w:sz w:val="24"/>
          <w:szCs w:val="24"/>
        </w:rPr>
        <w:t>1000g</w:t>
      </w:r>
      <w:r>
        <w:rPr>
          <w:rFonts w:ascii="Times New Roman" w:hAnsi="Times New Roman" w:cs="Times New Roman"/>
          <w:color w:val="000000"/>
          <w:sz w:val="24"/>
          <w:szCs w:val="24"/>
        </w:rPr>
        <w:t>，即得。</w:t>
      </w:r>
    </w:p>
    <w:p w14:paraId="6D730FEC" w14:textId="77777777" w:rsidR="00E26659" w:rsidRDefault="00B04AA6">
      <w:pPr>
        <w:autoSpaceDE w:val="0"/>
        <w:autoSpaceDN w:val="0"/>
        <w:spacing w:line="360" w:lineRule="auto"/>
        <w:ind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本品为黄褐色至棕褐色的水丸；气微，味微苦。</w:t>
      </w:r>
    </w:p>
    <w:p w14:paraId="4E6705FA" w14:textId="77777777" w:rsidR="00E26659" w:rsidRDefault="00B04AA6">
      <w:pPr>
        <w:autoSpaceDE w:val="0"/>
        <w:autoSpaceDN w:val="0"/>
        <w:spacing w:line="360" w:lineRule="auto"/>
        <w:ind w:right="-58"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）取本品置显微镜下观察：花粉粒类球形，直径</w:t>
      </w:r>
      <w:r>
        <w:rPr>
          <w:rFonts w:ascii="Times New Roman" w:hAnsi="Times New Roman" w:cs="Times New Roman"/>
          <w:color w:val="000000"/>
          <w:sz w:val="24"/>
          <w:szCs w:val="24"/>
        </w:rPr>
        <w:t>32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37μm</w:t>
      </w:r>
      <w:r>
        <w:rPr>
          <w:rFonts w:ascii="Times New Roman" w:hAnsi="Times New Roman" w:cs="Times New Roman"/>
          <w:color w:val="000000"/>
          <w:sz w:val="24"/>
          <w:szCs w:val="24"/>
        </w:rPr>
        <w:t>，表面有网孔纹及短刺，具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孔沟（菊花）。纤维束周围薄壁细胞含草酸钙方晶，形成晶纤维（葛根）。纤维成束或散离，壁厚，表面有纵裂纹，初生壁常与次生壁分离，两端常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断裂成须状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，或较平截（黄芪）。草酸钙方晶成片存在于薄壁细胞中（炒枳壳）。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种皮栅状细胞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侧面观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列，内壁及侧壁内部加厚，侧壁中部最厚，淡黄色至红棕色（炒莱菔子）。石细胞类多角形、长圆形或不规则形，壁极厚，层纹明显，孔沟有分支，胞腔常含红棕色或黄</w:t>
      </w:r>
      <w:r>
        <w:rPr>
          <w:rFonts w:ascii="Times New Roman" w:hAnsi="Times New Roman" w:cs="Times New Roman"/>
          <w:color w:val="000000"/>
          <w:sz w:val="24"/>
          <w:szCs w:val="24"/>
        </w:rPr>
        <w:t>棕色物（山楂）。石细胞类圆形、类三角形、类长方形或不规则形，也有延长呈纤维状，边缘不平整，壁稍厚，层纹不明显，有的胞腔含黄棕色物（丹参）。螺纹导管具纵向加厚带，形成网状螺纹导管（川芎）。木栓细胞多层重叠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表面观类方形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或类多角形，壁菲薄，细波状弯曲（三七）。背腹肌纤维多单根离散，弯曲或局部扭曲，壁稍厚，有时局部膨大或不均匀增厚，无色或淡棕色，胞腔多明显，有时可见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棕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褐色的内容物；断面观中空，外层增厚，可见增厚纹理（水蛭）。</w:t>
      </w:r>
    </w:p>
    <w:p w14:paraId="5F48D40E" w14:textId="77777777" w:rsidR="00E26659" w:rsidRDefault="00B04AA6">
      <w:pPr>
        <w:spacing w:line="360" w:lineRule="auto"/>
        <w:ind w:firstLineChars="170" w:firstLine="4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）取本品研细，取粉末</w:t>
      </w:r>
      <w:r>
        <w:rPr>
          <w:rFonts w:ascii="Times New Roman" w:hAnsi="Times New Roman" w:cs="Times New Roman"/>
          <w:color w:val="000000"/>
          <w:sz w:val="24"/>
          <w:szCs w:val="24"/>
        </w:rPr>
        <w:t>10g</w:t>
      </w:r>
      <w:r>
        <w:rPr>
          <w:rFonts w:ascii="Times New Roman" w:hAnsi="Times New Roman" w:cs="Times New Roman"/>
          <w:color w:val="000000"/>
          <w:sz w:val="24"/>
          <w:szCs w:val="24"/>
        </w:rPr>
        <w:t>，加甲醇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分钟，滤过，滤液蒸干，残渣加</w:t>
      </w:r>
      <w:r>
        <w:rPr>
          <w:rFonts w:ascii="Times New Roman" w:hAnsi="Times New Roman" w:cs="Times New Roman"/>
          <w:color w:val="000000"/>
          <w:sz w:val="24"/>
          <w:szCs w:val="24"/>
        </w:rPr>
        <w:t>水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使溶解，用水饱和正丁醇振摇提取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hAnsi="Times New Roman" w:cs="Times New Roman"/>
          <w:color w:val="000000"/>
          <w:sz w:val="24"/>
          <w:szCs w:val="24"/>
        </w:rPr>
        <w:t>20ml</w:t>
      </w:r>
      <w:r>
        <w:rPr>
          <w:rFonts w:ascii="Times New Roman" w:hAnsi="Times New Roman" w:cs="Times New Roman"/>
          <w:color w:val="000000"/>
          <w:sz w:val="24"/>
          <w:szCs w:val="24"/>
        </w:rPr>
        <w:t>，合并正丁醇液，用氨试液洗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hAnsi="Times New Roman" w:cs="Times New Roman"/>
          <w:color w:val="000000"/>
          <w:sz w:val="24"/>
          <w:szCs w:val="24"/>
        </w:rPr>
        <w:t>20ml</w:t>
      </w:r>
      <w:r>
        <w:rPr>
          <w:rFonts w:ascii="Times New Roman" w:hAnsi="Times New Roman" w:cs="Times New Roman"/>
          <w:color w:val="000000"/>
          <w:sz w:val="24"/>
          <w:szCs w:val="24"/>
        </w:rPr>
        <w:t>，弃去氨试液，再用正丁醇饱和的水洗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hAnsi="Times New Roman" w:cs="Times New Roman"/>
          <w:color w:val="000000"/>
          <w:sz w:val="24"/>
          <w:szCs w:val="24"/>
        </w:rPr>
        <w:t>20ml</w:t>
      </w:r>
      <w:r>
        <w:rPr>
          <w:rFonts w:ascii="Times New Roman" w:hAnsi="Times New Roman" w:cs="Times New Roman"/>
          <w:color w:val="000000"/>
          <w:sz w:val="24"/>
          <w:szCs w:val="24"/>
        </w:rPr>
        <w:t>，正丁醇液蒸干，残渣加甲醇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2ml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。另取三七对照药材</w:t>
      </w:r>
      <w:r>
        <w:rPr>
          <w:rFonts w:ascii="Times New Roman" w:hAnsi="Times New Roman" w:cs="Times New Roman"/>
          <w:color w:val="000000"/>
          <w:sz w:val="24"/>
          <w:szCs w:val="24"/>
        </w:rPr>
        <w:t>1g</w:t>
      </w:r>
      <w:r>
        <w:rPr>
          <w:rFonts w:ascii="Times New Roman" w:hAnsi="Times New Roman" w:cs="Times New Roman"/>
          <w:color w:val="000000"/>
          <w:sz w:val="24"/>
          <w:szCs w:val="24"/>
        </w:rPr>
        <w:t>，同法制成对照药材溶液。照薄层色谱法（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《</w:t>
      </w:r>
      <w:r>
        <w:rPr>
          <w:rFonts w:ascii="Times New Roman" w:hAnsi="Times New Roman" w:cs="Times New Roman"/>
          <w:color w:val="000000"/>
          <w:sz w:val="24"/>
          <w:szCs w:val="24"/>
        </w:rPr>
        <w:t>中国药典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color w:val="000000"/>
          <w:sz w:val="24"/>
          <w:szCs w:val="24"/>
        </w:rPr>
        <w:t>5μl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以三氯甲烷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水（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</w:rPr>
        <w:t>10℃</w:t>
      </w:r>
      <w:r>
        <w:rPr>
          <w:rFonts w:ascii="Times New Roman" w:hAnsi="Times New Roman" w:cs="Times New Roman"/>
          <w:color w:val="000000"/>
          <w:sz w:val="24"/>
          <w:szCs w:val="24"/>
        </w:rPr>
        <w:t>放置的下层溶液为展开剂，展开，取出，晾干，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10%</w:t>
      </w:r>
      <w:r>
        <w:rPr>
          <w:rFonts w:ascii="Times New Roman" w:hAnsi="Times New Roman" w:cs="Times New Roman"/>
          <w:color w:val="000000"/>
          <w:sz w:val="24"/>
          <w:szCs w:val="24"/>
        </w:rPr>
        <w:t>硫酸乙醇溶液，在</w:t>
      </w:r>
      <w:r>
        <w:rPr>
          <w:rFonts w:ascii="Times New Roman" w:hAnsi="Times New Roman" w:cs="Times New Roman"/>
          <w:color w:val="000000"/>
          <w:sz w:val="24"/>
          <w:szCs w:val="24"/>
        </w:rPr>
        <w:t>105℃</w:t>
      </w:r>
      <w:r>
        <w:rPr>
          <w:rFonts w:ascii="Times New Roman" w:hAnsi="Times New Roman" w:cs="Times New Roman"/>
          <w:color w:val="000000"/>
          <w:sz w:val="24"/>
          <w:szCs w:val="24"/>
        </w:rPr>
        <w:t>加热至斑</w:t>
      </w:r>
      <w:r>
        <w:rPr>
          <w:rFonts w:ascii="Times New Roman" w:hAnsi="Times New Roman" w:cs="Times New Roman"/>
          <w:color w:val="000000"/>
          <w:sz w:val="24"/>
          <w:szCs w:val="24"/>
        </w:rPr>
        <w:t>点显色清晰。置紫外光灯（</w:t>
      </w:r>
      <w:r>
        <w:rPr>
          <w:rFonts w:ascii="Times New Roman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hAnsi="Times New Roman" w:cs="Times New Roman"/>
          <w:color w:val="000000"/>
          <w:sz w:val="24"/>
          <w:szCs w:val="24"/>
        </w:rPr>
        <w:t>）下检视，供试品色谱中，在与对照药材色谱相应的位置上，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颜色的荧光斑点。</w:t>
      </w:r>
    </w:p>
    <w:p w14:paraId="4DE56926" w14:textId="77777777" w:rsidR="00E26659" w:rsidRDefault="00B04AA6">
      <w:pPr>
        <w:autoSpaceDE w:val="0"/>
        <w:autoSpaceDN w:val="0"/>
        <w:spacing w:line="360" w:lineRule="auto"/>
        <w:ind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）取本品研细，取粉末</w:t>
      </w:r>
      <w:r>
        <w:rPr>
          <w:rFonts w:ascii="Times New Roman" w:hAnsi="Times New Roman" w:cs="Times New Roman"/>
          <w:color w:val="000000"/>
          <w:sz w:val="24"/>
          <w:szCs w:val="24"/>
        </w:rPr>
        <w:t>10g</w:t>
      </w:r>
      <w:r>
        <w:rPr>
          <w:rFonts w:ascii="Times New Roman" w:hAnsi="Times New Roman" w:cs="Times New Roman"/>
          <w:color w:val="000000"/>
          <w:sz w:val="24"/>
          <w:szCs w:val="24"/>
        </w:rPr>
        <w:t>，加甲醇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分钟，滤过，滤液蒸干，残渣加甲醇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。另取葛根素对照品，加甲醇制成每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含</w:t>
      </w:r>
      <w:r>
        <w:rPr>
          <w:rFonts w:ascii="Times New Roman" w:hAnsi="Times New Roman" w:cs="Times New Roman"/>
          <w:color w:val="000000"/>
          <w:sz w:val="24"/>
          <w:szCs w:val="24"/>
        </w:rPr>
        <w:t>1mg</w:t>
      </w:r>
      <w:r>
        <w:rPr>
          <w:rFonts w:ascii="Times New Roman" w:hAnsi="Times New Roman" w:cs="Times New Roman"/>
          <w:color w:val="000000"/>
          <w:sz w:val="24"/>
          <w:szCs w:val="24"/>
        </w:rPr>
        <w:t>的溶液，作为对照品溶液，照薄层色谱法（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《</w:t>
      </w:r>
      <w:r>
        <w:rPr>
          <w:rFonts w:ascii="Times New Roman" w:hAnsi="Times New Roman" w:cs="Times New Roman"/>
          <w:color w:val="000000"/>
          <w:sz w:val="24"/>
          <w:szCs w:val="24"/>
        </w:rPr>
        <w:t>中国药典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薄层板上，以三氯甲烷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水（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0.25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）为展开剂，展开，取出，晾干，置紫外光灯（</w:t>
      </w:r>
      <w:r>
        <w:rPr>
          <w:rFonts w:ascii="Times New Roman" w:hAnsi="Times New Roman" w:cs="Times New Roman"/>
          <w:color w:val="000000"/>
          <w:sz w:val="24"/>
          <w:szCs w:val="24"/>
        </w:rPr>
        <w:t>365n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）下检视。供试品色谱中，在与对照品色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颜色的荧光斑点。</w:t>
      </w:r>
    </w:p>
    <w:p w14:paraId="35603E53" w14:textId="77777777" w:rsidR="00E26659" w:rsidRDefault="00B04AA6">
      <w:pPr>
        <w:spacing w:line="360" w:lineRule="auto"/>
        <w:ind w:firstLineChars="170" w:firstLine="4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）取本品研细，取粉末</w:t>
      </w:r>
      <w:r>
        <w:rPr>
          <w:rFonts w:ascii="Times New Roman" w:hAnsi="Times New Roman" w:cs="Times New Roman"/>
          <w:color w:val="000000"/>
          <w:sz w:val="24"/>
          <w:szCs w:val="24"/>
        </w:rPr>
        <w:t>10g</w:t>
      </w:r>
      <w:r>
        <w:rPr>
          <w:rFonts w:ascii="Times New Roman" w:hAnsi="Times New Roman" w:cs="Times New Roman"/>
          <w:color w:val="000000"/>
          <w:sz w:val="24"/>
          <w:szCs w:val="24"/>
        </w:rPr>
        <w:t>，加乙醚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，加热回流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小时，放冷，滤过，滤液挥干，残渣加乙酸乙酯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2ml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。另取川芎对照药材</w:t>
      </w:r>
      <w:r>
        <w:rPr>
          <w:rFonts w:ascii="Times New Roman" w:hAnsi="Times New Roman" w:cs="Times New Roman"/>
          <w:color w:val="000000"/>
          <w:sz w:val="24"/>
          <w:szCs w:val="24"/>
        </w:rPr>
        <w:t>1g</w:t>
      </w:r>
      <w:r>
        <w:rPr>
          <w:rFonts w:ascii="Times New Roman" w:hAnsi="Times New Roman" w:cs="Times New Roman"/>
          <w:color w:val="000000"/>
          <w:sz w:val="24"/>
          <w:szCs w:val="24"/>
        </w:rPr>
        <w:t>，同法制成对照药材溶液。照薄层色谱法（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《</w:t>
      </w:r>
      <w:r>
        <w:rPr>
          <w:rFonts w:ascii="Times New Roman" w:hAnsi="Times New Roman" w:cs="Times New Roman"/>
          <w:color w:val="000000"/>
          <w:sz w:val="24"/>
          <w:szCs w:val="24"/>
        </w:rPr>
        <w:t>中国药典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color w:val="000000"/>
          <w:sz w:val="24"/>
          <w:szCs w:val="24"/>
        </w:rPr>
        <w:t>5μl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薄层板上，以正己烷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乙酸乙酯（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）为展开剂，展开，取出，晾干，置紫外光灯（</w:t>
      </w:r>
      <w:r>
        <w:rPr>
          <w:rFonts w:ascii="Times New Roman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hAnsi="Times New Roman" w:cs="Times New Roman"/>
          <w:color w:val="000000"/>
          <w:sz w:val="24"/>
          <w:szCs w:val="24"/>
        </w:rPr>
        <w:t>）下检视。供试品色谱中，在与对照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药材</w:t>
      </w:r>
      <w:r>
        <w:rPr>
          <w:rFonts w:ascii="Times New Roman" w:hAnsi="Times New Roman" w:cs="Times New Roman"/>
          <w:color w:val="000000"/>
          <w:sz w:val="24"/>
          <w:szCs w:val="24"/>
        </w:rPr>
        <w:t>色谱相应的位置上，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颜色的荧光斑点。</w:t>
      </w:r>
    </w:p>
    <w:p w14:paraId="0EF11699" w14:textId="77777777" w:rsidR="00E26659" w:rsidRDefault="00B04AA6">
      <w:pPr>
        <w:autoSpaceDE w:val="0"/>
        <w:autoSpaceDN w:val="0"/>
        <w:spacing w:line="360" w:lineRule="auto"/>
        <w:ind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应符合丸剂项下有关的各项规定（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《</w:t>
      </w:r>
      <w:r>
        <w:rPr>
          <w:rFonts w:ascii="Times New Roman" w:hAnsi="Times New Roman" w:cs="Times New Roman"/>
          <w:color w:val="000000"/>
          <w:sz w:val="24"/>
          <w:szCs w:val="24"/>
        </w:rPr>
        <w:t>中国药典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0108</w:t>
      </w:r>
      <w:r>
        <w:rPr>
          <w:rFonts w:ascii="Times New Roman" w:hAnsi="Times New Roman" w:cs="Times New Roman"/>
          <w:color w:val="000000"/>
          <w:sz w:val="24"/>
          <w:szCs w:val="24"/>
        </w:rPr>
        <w:t>）。</w:t>
      </w:r>
    </w:p>
    <w:p w14:paraId="7209C5A6" w14:textId="77777777" w:rsidR="00E26659" w:rsidRDefault="00B04AA6">
      <w:pPr>
        <w:spacing w:line="360" w:lineRule="auto"/>
        <w:ind w:firstLineChars="170" w:firstLine="4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化痰消积，健脾理气，活血通络。用于痰浊阻遏引起的高脂血症。症见：颈动脉斑块、体形肥胖、眩晕、头重、胸闷气短、肢体麻木、乏力、腹胀、纳呆口粘、恶心欲吐、舌苔滑腻、脉弦等。</w:t>
      </w:r>
    </w:p>
    <w:p w14:paraId="1FE1BC46" w14:textId="77777777" w:rsidR="00E26659" w:rsidRDefault="00B04AA6" w:rsidP="00A1148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口服。一次</w:t>
      </w:r>
      <w:r>
        <w:rPr>
          <w:rFonts w:ascii="Times New Roman" w:hAnsi="Times New Roman" w:cs="Times New Roman"/>
          <w:color w:val="000000"/>
          <w:sz w:val="24"/>
          <w:szCs w:val="24"/>
        </w:rPr>
        <w:t>6g</w:t>
      </w:r>
      <w:r>
        <w:rPr>
          <w:rFonts w:ascii="Times New Roman" w:hAnsi="Times New Roman" w:cs="Times New Roman"/>
          <w:color w:val="000000"/>
          <w:sz w:val="24"/>
          <w:szCs w:val="24"/>
        </w:rPr>
        <w:t>（约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），一日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次。</w:t>
      </w:r>
      <w:bookmarkStart w:id="0" w:name="_GoBack"/>
      <w:bookmarkEnd w:id="0"/>
    </w:p>
    <w:p w14:paraId="6C9284C3" w14:textId="77777777" w:rsidR="00E26659" w:rsidRDefault="00B04AA6" w:rsidP="00A1148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每瓶装</w:t>
      </w:r>
      <w:r>
        <w:rPr>
          <w:rFonts w:ascii="Times New Roman" w:hAnsi="Times New Roman" w:cs="Times New Roman"/>
          <w:color w:val="000000"/>
          <w:sz w:val="24"/>
          <w:szCs w:val="24"/>
        </w:rPr>
        <w:t>60g</w:t>
      </w:r>
    </w:p>
    <w:p w14:paraId="70A89F15" w14:textId="77777777" w:rsidR="00E26659" w:rsidRDefault="00B04AA6" w:rsidP="00A1148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贮藏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密封。</w:t>
      </w:r>
    </w:p>
    <w:p w14:paraId="7CF3E4F2" w14:textId="77777777" w:rsidR="00E26659" w:rsidRDefault="00B04AA6" w:rsidP="00A1148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制剂配制单位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榆林</w:t>
      </w:r>
      <w:r>
        <w:rPr>
          <w:rFonts w:ascii="Times New Roman" w:hAnsi="Times New Roman" w:cs="Times New Roman"/>
          <w:color w:val="000000"/>
          <w:sz w:val="24"/>
          <w:szCs w:val="24"/>
        </w:rPr>
        <w:t>中医医院</w:t>
      </w:r>
    </w:p>
    <w:p w14:paraId="14FFA65B" w14:textId="77777777" w:rsidR="00E26659" w:rsidRDefault="00E26659" w:rsidP="00E26659">
      <w:pPr>
        <w:ind w:firstLineChars="177" w:firstLine="372"/>
      </w:pPr>
    </w:p>
    <w:sectPr w:rsidR="00E26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776F2" w14:textId="77777777" w:rsidR="00B04AA6" w:rsidRDefault="00B04AA6" w:rsidP="00A11480">
      <w:r>
        <w:separator/>
      </w:r>
    </w:p>
  </w:endnote>
  <w:endnote w:type="continuationSeparator" w:id="0">
    <w:p w14:paraId="0F6AAE8B" w14:textId="77777777" w:rsidR="00B04AA6" w:rsidRDefault="00B04AA6" w:rsidP="00A1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D2502" w14:textId="77777777" w:rsidR="00B04AA6" w:rsidRDefault="00B04AA6" w:rsidP="00A11480">
      <w:r>
        <w:separator/>
      </w:r>
    </w:p>
  </w:footnote>
  <w:footnote w:type="continuationSeparator" w:id="0">
    <w:p w14:paraId="3984A78D" w14:textId="77777777" w:rsidR="00B04AA6" w:rsidRDefault="00B04AA6" w:rsidP="00A11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BD"/>
    <w:rsid w:val="007D0705"/>
    <w:rsid w:val="007E6896"/>
    <w:rsid w:val="008D2957"/>
    <w:rsid w:val="0093196C"/>
    <w:rsid w:val="00A04F80"/>
    <w:rsid w:val="00A11480"/>
    <w:rsid w:val="00AA7C93"/>
    <w:rsid w:val="00B04AA6"/>
    <w:rsid w:val="00CA2B84"/>
    <w:rsid w:val="00CB348F"/>
    <w:rsid w:val="00D73079"/>
    <w:rsid w:val="00D91739"/>
    <w:rsid w:val="00E26659"/>
    <w:rsid w:val="00EE32D2"/>
    <w:rsid w:val="00EF23BD"/>
    <w:rsid w:val="00FC26F0"/>
    <w:rsid w:val="1B674C71"/>
    <w:rsid w:val="520A3DA5"/>
    <w:rsid w:val="7CF7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7</cp:revision>
  <cp:lastPrinted>2025-02-12T07:54:00Z</cp:lastPrinted>
  <dcterms:created xsi:type="dcterms:W3CDTF">2025-02-08T02:47:00Z</dcterms:created>
  <dcterms:modified xsi:type="dcterms:W3CDTF">2025-07-08T09:37:00Z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2052-12.1.0.21171</vt:lpwstr>
  </property>
  <property fmtid="{D5CDD505-2E9C-101B-9397-08002B2CF9AE}" pid="4" name="ICV">
    <vt:lpwstr>A7C47962655A46ABBA98EE047CCC99AE_13</vt:lpwstr>
  </property>
</Properties>
</file>