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FEB54" w14:textId="77777777" w:rsidR="007F1D1A" w:rsidRDefault="000B7796">
      <w:pPr>
        <w:spacing w:line="360" w:lineRule="auto"/>
        <w:jc w:val="center"/>
        <w:rPr>
          <w:rFonts w:ascii="黑体" w:eastAsia="黑体" w:hAnsi="黑体"/>
          <w:color w:val="000000"/>
          <w:spacing w:val="2"/>
          <w:sz w:val="28"/>
          <w:szCs w:val="28"/>
        </w:rPr>
      </w:pPr>
      <w:r>
        <w:rPr>
          <w:rFonts w:ascii="黑体" w:eastAsia="黑体" w:hAnsi="黑体"/>
          <w:color w:val="000000"/>
          <w:sz w:val="28"/>
          <w:szCs w:val="28"/>
        </w:rPr>
        <w:t>化</w:t>
      </w:r>
      <w:r>
        <w:rPr>
          <w:rFonts w:ascii="黑体" w:eastAsia="黑体" w:hAnsi="黑体"/>
          <w:color w:val="000000"/>
          <w:spacing w:val="2"/>
          <w:sz w:val="28"/>
          <w:szCs w:val="28"/>
        </w:rPr>
        <w:t>生平</w:t>
      </w:r>
      <w:r>
        <w:rPr>
          <w:rFonts w:ascii="黑体" w:eastAsia="黑体" w:hAnsi="黑体"/>
          <w:color w:val="000000"/>
          <w:sz w:val="28"/>
          <w:szCs w:val="28"/>
        </w:rPr>
        <w:t>合</w:t>
      </w:r>
      <w:r>
        <w:rPr>
          <w:rFonts w:ascii="黑体" w:eastAsia="黑体" w:hAnsi="黑体"/>
          <w:color w:val="000000"/>
          <w:spacing w:val="2"/>
          <w:sz w:val="28"/>
          <w:szCs w:val="28"/>
        </w:rPr>
        <w:t>剂</w:t>
      </w:r>
    </w:p>
    <w:p w14:paraId="14086AAE" w14:textId="77777777" w:rsidR="007F1D1A" w:rsidRDefault="000B77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Huashengping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Heji</w:t>
      </w:r>
      <w:proofErr w:type="spellEnd"/>
    </w:p>
    <w:p w14:paraId="194C987F" w14:textId="77777777" w:rsidR="007F1D1A" w:rsidRDefault="000B7796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处方</w:t>
      </w:r>
      <w:r>
        <w:rPr>
          <w:rFonts w:asciiTheme="minorEastAsia" w:hAnsiTheme="minorEastAsia"/>
          <w:sz w:val="24"/>
          <w:szCs w:val="24"/>
        </w:rPr>
        <w:t>】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白花蛇舌草</w:t>
      </w:r>
      <w:r>
        <w:rPr>
          <w:rFonts w:ascii="Times New Roman" w:hAnsi="Times New Roman" w:cs="Times New Roman"/>
          <w:sz w:val="24"/>
          <w:szCs w:val="24"/>
        </w:rPr>
        <w:t xml:space="preserve">100g              </w:t>
      </w:r>
      <w:r>
        <w:rPr>
          <w:rFonts w:ascii="Times New Roman" w:hAnsi="Times New Roman" w:cs="Times New Roman"/>
          <w:sz w:val="24"/>
          <w:szCs w:val="24"/>
        </w:rPr>
        <w:t>三七粉</w:t>
      </w:r>
      <w:r>
        <w:rPr>
          <w:rFonts w:ascii="Times New Roman" w:hAnsi="Times New Roman" w:cs="Times New Roman"/>
          <w:sz w:val="24"/>
          <w:szCs w:val="24"/>
        </w:rPr>
        <w:t>10g</w:t>
      </w:r>
    </w:p>
    <w:p w14:paraId="35AEB631" w14:textId="77777777" w:rsidR="007F1D1A" w:rsidRDefault="000B7796">
      <w:pPr>
        <w:spacing w:line="360" w:lineRule="auto"/>
        <w:ind w:firstLineChars="708" w:firstLine="169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桃仁</w:t>
      </w:r>
      <w:r>
        <w:rPr>
          <w:rFonts w:ascii="Times New Roman" w:hAnsi="Times New Roman" w:cs="Times New Roman"/>
          <w:sz w:val="24"/>
          <w:szCs w:val="24"/>
        </w:rPr>
        <w:t xml:space="preserve">33.3g                   </w:t>
      </w:r>
      <w:r>
        <w:rPr>
          <w:rFonts w:ascii="Times New Roman" w:hAnsi="Times New Roman" w:cs="Times New Roman"/>
          <w:sz w:val="24"/>
          <w:szCs w:val="24"/>
        </w:rPr>
        <w:t>黄连</w:t>
      </w:r>
      <w:r>
        <w:rPr>
          <w:rFonts w:ascii="Times New Roman" w:hAnsi="Times New Roman" w:cs="Times New Roman"/>
          <w:sz w:val="24"/>
          <w:szCs w:val="24"/>
        </w:rPr>
        <w:t>6.7g</w:t>
      </w:r>
    </w:p>
    <w:p w14:paraId="0B162264" w14:textId="77777777" w:rsidR="007F1D1A" w:rsidRDefault="000B7796">
      <w:pPr>
        <w:spacing w:line="360" w:lineRule="auto"/>
        <w:ind w:firstLineChars="708" w:firstLine="169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莪术</w:t>
      </w:r>
      <w:r>
        <w:rPr>
          <w:rFonts w:ascii="Times New Roman" w:hAnsi="Times New Roman" w:cs="Times New Roman"/>
          <w:sz w:val="24"/>
          <w:szCs w:val="24"/>
        </w:rPr>
        <w:t xml:space="preserve">60g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黄芪</w:t>
      </w:r>
      <w:r>
        <w:rPr>
          <w:rFonts w:ascii="Times New Roman" w:hAnsi="Times New Roman" w:cs="Times New Roman"/>
          <w:sz w:val="24"/>
          <w:szCs w:val="24"/>
        </w:rPr>
        <w:t>100g</w:t>
      </w:r>
    </w:p>
    <w:p w14:paraId="0782B3FE" w14:textId="77777777" w:rsidR="007F1D1A" w:rsidRDefault="000B7796">
      <w:pPr>
        <w:spacing w:line="360" w:lineRule="auto"/>
        <w:ind w:firstLineChars="708" w:firstLine="169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白芨</w:t>
      </w:r>
      <w:r>
        <w:rPr>
          <w:rFonts w:ascii="Times New Roman" w:hAnsi="Times New Roman" w:cs="Times New Roman"/>
          <w:sz w:val="24"/>
          <w:szCs w:val="24"/>
        </w:rPr>
        <w:t xml:space="preserve">66.7g                   </w:t>
      </w:r>
      <w:r>
        <w:rPr>
          <w:rFonts w:ascii="Times New Roman" w:hAnsi="Times New Roman" w:cs="Times New Roman"/>
          <w:sz w:val="24"/>
          <w:szCs w:val="24"/>
        </w:rPr>
        <w:t>甘草</w:t>
      </w:r>
      <w:r>
        <w:rPr>
          <w:rFonts w:ascii="Times New Roman" w:hAnsi="Times New Roman" w:cs="Times New Roman"/>
          <w:sz w:val="24"/>
          <w:szCs w:val="24"/>
        </w:rPr>
        <w:t>33.3g</w:t>
      </w:r>
    </w:p>
    <w:p w14:paraId="3528102C" w14:textId="25A88374" w:rsidR="007F1D1A" w:rsidRDefault="000B7796">
      <w:pPr>
        <w:spacing w:line="360" w:lineRule="auto"/>
        <w:ind w:firstLineChars="708" w:firstLine="169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重楼</w:t>
      </w:r>
      <w:r>
        <w:rPr>
          <w:rFonts w:ascii="Times New Roman" w:hAnsi="Times New Roman" w:cs="Times New Roman"/>
          <w:sz w:val="24"/>
          <w:szCs w:val="24"/>
        </w:rPr>
        <w:t xml:space="preserve">60g                     </w:t>
      </w:r>
      <w:r>
        <w:rPr>
          <w:rFonts w:ascii="Times New Roman" w:hAnsi="Times New Roman" w:cs="Times New Roman"/>
          <w:sz w:val="24"/>
          <w:szCs w:val="24"/>
        </w:rPr>
        <w:t>虎杖</w:t>
      </w:r>
      <w:r>
        <w:rPr>
          <w:rFonts w:ascii="Times New Roman" w:hAnsi="Times New Roman" w:cs="Times New Roman"/>
          <w:sz w:val="24"/>
          <w:szCs w:val="24"/>
        </w:rPr>
        <w:t>100g</w:t>
      </w:r>
    </w:p>
    <w:p w14:paraId="6D4BE114" w14:textId="77777777" w:rsidR="007F1D1A" w:rsidRDefault="000B7796">
      <w:pPr>
        <w:spacing w:line="360" w:lineRule="auto"/>
        <w:ind w:firstLineChars="708" w:firstLine="169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鸡内金</w:t>
      </w:r>
      <w:r>
        <w:rPr>
          <w:rFonts w:ascii="Times New Roman" w:hAnsi="Times New Roman" w:cs="Times New Roman"/>
          <w:sz w:val="24"/>
          <w:szCs w:val="24"/>
        </w:rPr>
        <w:t xml:space="preserve">60g                   </w:t>
      </w:r>
      <w:r>
        <w:rPr>
          <w:rFonts w:ascii="Times New Roman" w:hAnsi="Times New Roman" w:cs="Times New Roman"/>
          <w:sz w:val="24"/>
          <w:szCs w:val="24"/>
        </w:rPr>
        <w:t>丹参</w:t>
      </w:r>
      <w:r>
        <w:rPr>
          <w:rFonts w:ascii="Times New Roman" w:hAnsi="Times New Roman" w:cs="Times New Roman"/>
          <w:sz w:val="24"/>
          <w:szCs w:val="24"/>
        </w:rPr>
        <w:t>100g</w:t>
      </w:r>
    </w:p>
    <w:p w14:paraId="474827A2" w14:textId="6C682607" w:rsidR="000942F5" w:rsidRPr="009C7AD9" w:rsidRDefault="000B7796" w:rsidP="000942F5">
      <w:pPr>
        <w:spacing w:line="360" w:lineRule="auto"/>
        <w:ind w:firstLineChars="177" w:firstLine="425"/>
        <w:jc w:val="left"/>
        <w:rPr>
          <w:rStyle w:val="fontstyle01"/>
          <w:rFonts w:ascii="Times New Roman" w:hAnsi="Times New Roman" w:cs="Times New Roman" w:hint="default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制法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C7AD9">
        <w:rPr>
          <w:rFonts w:ascii="Times New Roman" w:hAnsi="Times New Roman" w:cs="Times New Roman"/>
          <w:sz w:val="24"/>
          <w:szCs w:val="24"/>
        </w:rPr>
        <w:t xml:space="preserve"> </w:t>
      </w:r>
      <w:r w:rsidR="000942F5" w:rsidRPr="009C7AD9">
        <w:rPr>
          <w:rFonts w:ascii="Times New Roman" w:hAnsi="Times New Roman" w:cs="Times New Roman"/>
          <w:sz w:val="24"/>
          <w:szCs w:val="24"/>
        </w:rPr>
        <w:t>以上十二味，</w:t>
      </w:r>
      <w:r w:rsidR="000942F5" w:rsidRPr="009C7AD9">
        <w:rPr>
          <w:rStyle w:val="fontstyle01"/>
          <w:rFonts w:ascii="Times New Roman" w:hAnsi="Times New Roman" w:cs="Times New Roman" w:hint="default"/>
        </w:rPr>
        <w:t>将除三七</w:t>
      </w:r>
      <w:proofErr w:type="gramStart"/>
      <w:r w:rsidR="000942F5" w:rsidRPr="009C7AD9">
        <w:rPr>
          <w:rStyle w:val="fontstyle01"/>
          <w:rFonts w:ascii="Times New Roman" w:hAnsi="Times New Roman" w:cs="Times New Roman" w:hint="default"/>
        </w:rPr>
        <w:t>粉外十一味</w:t>
      </w:r>
      <w:proofErr w:type="gramEnd"/>
      <w:r w:rsidR="000942F5" w:rsidRPr="009C7AD9">
        <w:rPr>
          <w:rStyle w:val="fontstyle01"/>
          <w:rFonts w:ascii="Times New Roman" w:hAnsi="Times New Roman" w:cs="Times New Roman" w:hint="default"/>
        </w:rPr>
        <w:t>药材按煎煮法加水提取两次，加水量依次为</w:t>
      </w:r>
      <w:r w:rsidR="000942F5" w:rsidRPr="009C7AD9">
        <w:rPr>
          <w:rStyle w:val="fontstyle11"/>
          <w:rFonts w:ascii="Times New Roman" w:eastAsia="宋体" w:hAnsi="Times New Roman" w:cs="Times New Roman"/>
        </w:rPr>
        <w:t>10</w:t>
      </w:r>
      <w:r w:rsidR="000942F5" w:rsidRPr="009C7AD9">
        <w:rPr>
          <w:rStyle w:val="fontstyle01"/>
          <w:rFonts w:ascii="Times New Roman" w:hAnsi="Times New Roman" w:cs="Times New Roman" w:hint="default"/>
        </w:rPr>
        <w:t>倍量、</w:t>
      </w:r>
      <w:r w:rsidR="000942F5" w:rsidRPr="009C7AD9">
        <w:rPr>
          <w:rStyle w:val="fontstyle11"/>
          <w:rFonts w:ascii="Times New Roman" w:eastAsia="宋体" w:hAnsi="Times New Roman" w:cs="Times New Roman"/>
        </w:rPr>
        <w:t>8</w:t>
      </w:r>
      <w:r w:rsidR="000942F5" w:rsidRPr="009C7AD9">
        <w:rPr>
          <w:rStyle w:val="fontstyle01"/>
          <w:rFonts w:ascii="Times New Roman" w:hAnsi="Times New Roman" w:cs="Times New Roman" w:hint="default"/>
        </w:rPr>
        <w:t>倍量，合并提取液，过滤，滤液负压浓缩至适量，加入三七粉，混匀，负压浓缩至适量，再加入苯甲酸钠</w:t>
      </w:r>
      <w:r w:rsidR="000942F5" w:rsidRPr="009C7AD9">
        <w:rPr>
          <w:rStyle w:val="fontstyle01"/>
          <w:rFonts w:ascii="Times New Roman" w:hAnsi="Times New Roman" w:cs="Times New Roman" w:hint="default"/>
        </w:rPr>
        <w:t>2g</w:t>
      </w:r>
      <w:proofErr w:type="gramStart"/>
      <w:r w:rsidR="000942F5" w:rsidRPr="009C7AD9">
        <w:rPr>
          <w:rStyle w:val="fontstyle01"/>
          <w:rFonts w:ascii="Times New Roman" w:hAnsi="Times New Roman" w:cs="Times New Roman" w:hint="default"/>
        </w:rPr>
        <w:t>及羟苯乙酯</w:t>
      </w:r>
      <w:proofErr w:type="gramEnd"/>
      <w:r w:rsidR="000942F5" w:rsidRPr="009C7AD9">
        <w:rPr>
          <w:rStyle w:val="fontstyle01"/>
          <w:rFonts w:ascii="Times New Roman" w:hAnsi="Times New Roman" w:cs="Times New Roman" w:hint="default"/>
        </w:rPr>
        <w:t>0.5g</w:t>
      </w:r>
      <w:r w:rsidR="000942F5" w:rsidRPr="009C7AD9">
        <w:rPr>
          <w:rStyle w:val="fontstyle01"/>
          <w:rFonts w:ascii="Times New Roman" w:hAnsi="Times New Roman" w:cs="Times New Roman" w:hint="default"/>
        </w:rPr>
        <w:t>，加纯化水至</w:t>
      </w:r>
      <w:r w:rsidR="000942F5" w:rsidRPr="009C7AD9">
        <w:rPr>
          <w:rStyle w:val="fontstyle01"/>
          <w:rFonts w:ascii="Times New Roman" w:hAnsi="Times New Roman" w:cs="Times New Roman" w:hint="default"/>
        </w:rPr>
        <w:t>1000ml</w:t>
      </w:r>
      <w:r w:rsidR="000942F5" w:rsidRPr="009C7AD9">
        <w:rPr>
          <w:rStyle w:val="fontstyle01"/>
          <w:rFonts w:ascii="Times New Roman" w:hAnsi="Times New Roman" w:cs="Times New Roman" w:hint="default"/>
        </w:rPr>
        <w:t>，即得。</w:t>
      </w:r>
      <w:bookmarkStart w:id="0" w:name="_GoBack"/>
      <w:bookmarkEnd w:id="0"/>
    </w:p>
    <w:p w14:paraId="36254EEA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22"/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color w:val="000000"/>
          <w:spacing w:val="2"/>
          <w:sz w:val="24"/>
        </w:rPr>
        <w:t>【</w:t>
      </w:r>
      <w:r>
        <w:rPr>
          <w:rFonts w:ascii="黑体" w:eastAsia="黑体" w:hAnsi="黑体"/>
          <w:color w:val="000000"/>
          <w:sz w:val="24"/>
        </w:rPr>
        <w:t>性</w:t>
      </w:r>
      <w:r>
        <w:rPr>
          <w:rFonts w:ascii="黑体" w:eastAsia="黑体" w:hAnsi="黑体"/>
          <w:color w:val="000000"/>
          <w:spacing w:val="2"/>
          <w:sz w:val="24"/>
        </w:rPr>
        <w:t>状</w:t>
      </w:r>
      <w:r>
        <w:rPr>
          <w:rFonts w:asciiTheme="minorEastAsia" w:hAnsiTheme="minorEastAsia"/>
          <w:color w:val="000000"/>
          <w:sz w:val="24"/>
        </w:rPr>
        <w:t>】</w:t>
      </w:r>
      <w:r>
        <w:rPr>
          <w:rFonts w:asciiTheme="minorEastAsia" w:hAnsiTheme="minorEastAsia" w:hint="eastAsia"/>
          <w:color w:val="000000"/>
          <w:sz w:val="24"/>
        </w:rPr>
        <w:t xml:space="preserve">  </w:t>
      </w:r>
      <w:r>
        <w:rPr>
          <w:rFonts w:asciiTheme="minorEastAsia" w:hAnsiTheme="minorEastAsia"/>
          <w:color w:val="000000"/>
          <w:sz w:val="24"/>
        </w:rPr>
        <w:t>本品为棕褐色液体</w:t>
      </w:r>
      <w:r>
        <w:rPr>
          <w:rFonts w:asciiTheme="minorEastAsia" w:hAnsiTheme="minorEastAsia" w:hint="eastAsia"/>
          <w:color w:val="000000"/>
          <w:sz w:val="24"/>
        </w:rPr>
        <w:t>；</w:t>
      </w:r>
      <w:r>
        <w:rPr>
          <w:rFonts w:asciiTheme="minorEastAsia" w:hAnsiTheme="minorEastAsia"/>
          <w:color w:val="000000"/>
          <w:sz w:val="24"/>
        </w:rPr>
        <w:t>气芳香，味苦。</w:t>
      </w:r>
    </w:p>
    <w:p w14:paraId="50513169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29"/>
      </w:pPr>
      <w:r>
        <w:rPr>
          <w:rFonts w:ascii="Times New Roman" w:hAnsi="Times New Roman" w:cs="Times New Roman"/>
          <w:color w:val="000000"/>
          <w:spacing w:val="4"/>
          <w:sz w:val="24"/>
        </w:rPr>
        <w:t>【</w:t>
      </w:r>
      <w:r>
        <w:rPr>
          <w:rFonts w:ascii="黑体" w:eastAsia="黑体" w:hAnsi="黑体" w:cs="Times New Roman"/>
          <w:color w:val="000000"/>
          <w:spacing w:val="4"/>
          <w:sz w:val="24"/>
        </w:rPr>
        <w:t>鉴</w:t>
      </w:r>
      <w:r>
        <w:rPr>
          <w:rFonts w:ascii="黑体" w:eastAsia="黑体" w:hAnsi="黑体" w:cs="Times New Roman"/>
          <w:color w:val="000000"/>
          <w:spacing w:val="2"/>
          <w:sz w:val="24"/>
        </w:rPr>
        <w:t>别</w:t>
      </w:r>
      <w:r>
        <w:rPr>
          <w:rFonts w:ascii="Times New Roman" w:hAnsi="Times New Roman" w:cs="Times New Roman"/>
          <w:color w:val="000000"/>
          <w:spacing w:val="4"/>
          <w:sz w:val="24"/>
        </w:rPr>
        <w:t>】</w:t>
      </w:r>
      <w:r>
        <w:rPr>
          <w:rFonts w:ascii="Times New Roman" w:hAnsi="Times New Roman" w:cs="Times New Roman" w:hint="eastAsia"/>
          <w:color w:val="000000"/>
          <w:spacing w:val="4"/>
          <w:sz w:val="24"/>
        </w:rPr>
        <w:t xml:space="preserve">  </w:t>
      </w:r>
      <w:r>
        <w:rPr>
          <w:rFonts w:ascii="Times New Roman" w:hAnsi="Times New Roman" w:cs="Times New Roman" w:hint="eastAsia"/>
          <w:color w:val="000000"/>
          <w:spacing w:val="4"/>
          <w:sz w:val="24"/>
        </w:rPr>
        <w:t>（</w:t>
      </w:r>
      <w:r>
        <w:rPr>
          <w:rFonts w:ascii="Times New Roman" w:hAnsi="Times New Roman" w:cs="Times New Roman" w:hint="eastAsia"/>
          <w:color w:val="000000"/>
          <w:spacing w:val="4"/>
          <w:sz w:val="24"/>
        </w:rPr>
        <w:t>1</w:t>
      </w:r>
      <w:r>
        <w:rPr>
          <w:rFonts w:ascii="Times New Roman" w:hAnsi="Times New Roman" w:cs="Times New Roman" w:hint="eastAsia"/>
          <w:color w:val="000000"/>
          <w:spacing w:val="4"/>
          <w:sz w:val="24"/>
        </w:rPr>
        <w:t>）</w:t>
      </w:r>
      <w:r>
        <w:rPr>
          <w:rFonts w:ascii="Times New Roman" w:hAnsi="Times New Roman" w:cs="Times New Roman"/>
          <w:color w:val="000000"/>
          <w:spacing w:val="4"/>
          <w:sz w:val="24"/>
        </w:rPr>
        <w:t>取</w:t>
      </w:r>
      <w:r>
        <w:rPr>
          <w:rFonts w:ascii="Times New Roman" w:hAnsi="Times New Roman" w:cs="Times New Roman"/>
          <w:color w:val="000000"/>
          <w:spacing w:val="2"/>
          <w:sz w:val="24"/>
        </w:rPr>
        <w:t>本</w:t>
      </w:r>
      <w:r>
        <w:rPr>
          <w:rFonts w:ascii="Times New Roman" w:hAnsi="Times New Roman" w:cs="Times New Roman"/>
          <w:color w:val="000000"/>
          <w:spacing w:val="62"/>
          <w:sz w:val="24"/>
        </w:rPr>
        <w:t>品</w:t>
      </w:r>
      <w:r>
        <w:rPr>
          <w:rFonts w:ascii="Times New Roman" w:hAnsi="Times New Roman" w:cs="Times New Roman"/>
          <w:color w:val="000000"/>
          <w:sz w:val="24"/>
        </w:rPr>
        <w:t>10</w:t>
      </w:r>
      <w:r>
        <w:rPr>
          <w:rFonts w:ascii="Times New Roman" w:hAnsi="Times New Roman" w:cs="Times New Roman"/>
          <w:color w:val="000000"/>
          <w:spacing w:val="2"/>
          <w:sz w:val="24"/>
        </w:rPr>
        <w:t>ml</w:t>
      </w:r>
      <w:r>
        <w:rPr>
          <w:rFonts w:ascii="Times New Roman" w:hAnsi="Times New Roman" w:cs="Times New Roman"/>
          <w:color w:val="000000"/>
          <w:spacing w:val="2"/>
          <w:sz w:val="24"/>
        </w:rPr>
        <w:t>，</w:t>
      </w:r>
      <w:r>
        <w:rPr>
          <w:rFonts w:ascii="Times New Roman" w:hAnsi="Times New Roman" w:cs="Times New Roman"/>
          <w:color w:val="000000"/>
          <w:spacing w:val="4"/>
          <w:sz w:val="24"/>
        </w:rPr>
        <w:t>分</w:t>
      </w:r>
      <w:r>
        <w:rPr>
          <w:rFonts w:ascii="Times New Roman" w:hAnsi="Times New Roman" w:cs="Times New Roman"/>
          <w:color w:val="000000"/>
          <w:spacing w:val="2"/>
          <w:sz w:val="24"/>
        </w:rPr>
        <w:t>置两</w:t>
      </w:r>
      <w:r>
        <w:rPr>
          <w:rFonts w:ascii="Times New Roman" w:hAnsi="Times New Roman" w:cs="Times New Roman"/>
          <w:color w:val="000000"/>
          <w:spacing w:val="4"/>
          <w:sz w:val="24"/>
        </w:rPr>
        <w:t>支</w:t>
      </w:r>
      <w:r>
        <w:rPr>
          <w:rFonts w:ascii="Times New Roman" w:hAnsi="Times New Roman" w:cs="Times New Roman"/>
          <w:color w:val="000000"/>
          <w:spacing w:val="2"/>
          <w:sz w:val="24"/>
        </w:rPr>
        <w:t>试管</w:t>
      </w:r>
      <w:r>
        <w:rPr>
          <w:rFonts w:ascii="Times New Roman" w:hAnsi="Times New Roman" w:cs="Times New Roman"/>
          <w:color w:val="000000"/>
          <w:spacing w:val="4"/>
          <w:sz w:val="24"/>
        </w:rPr>
        <w:t>中</w:t>
      </w:r>
      <w:r>
        <w:rPr>
          <w:rFonts w:ascii="Times New Roman" w:hAnsi="Times New Roman" w:cs="Times New Roman"/>
          <w:color w:val="000000"/>
          <w:spacing w:val="2"/>
          <w:sz w:val="24"/>
        </w:rPr>
        <w:t>，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</w:rPr>
        <w:t>一</w:t>
      </w:r>
      <w:proofErr w:type="gramEnd"/>
      <w:r>
        <w:rPr>
          <w:rFonts w:ascii="Times New Roman" w:hAnsi="Times New Roman" w:cs="Times New Roman"/>
          <w:color w:val="000000"/>
          <w:spacing w:val="4"/>
          <w:sz w:val="24"/>
        </w:rPr>
        <w:t>管</w:t>
      </w:r>
      <w:r>
        <w:rPr>
          <w:rFonts w:ascii="Times New Roman" w:hAnsi="Times New Roman" w:cs="Times New Roman"/>
          <w:color w:val="000000"/>
          <w:spacing w:val="62"/>
          <w:sz w:val="24"/>
        </w:rPr>
        <w:t>加</w:t>
      </w:r>
      <w:r>
        <w:rPr>
          <w:rFonts w:ascii="Times New Roman" w:hAnsi="Times New Roman" w:cs="Times New Roman"/>
          <w:color w:val="000000"/>
          <w:sz w:val="24"/>
        </w:rPr>
        <w:t>0.1mol/</w:t>
      </w:r>
      <w:r>
        <w:rPr>
          <w:rFonts w:ascii="Times New Roman" w:hAnsi="Times New Roman" w:cs="Times New Roman"/>
          <w:color w:val="000000"/>
          <w:spacing w:val="64"/>
          <w:sz w:val="24"/>
        </w:rPr>
        <w:t>L</w:t>
      </w:r>
      <w:r>
        <w:rPr>
          <w:rFonts w:ascii="Times New Roman" w:hAnsi="Times New Roman" w:cs="Times New Roman"/>
          <w:color w:val="000000"/>
          <w:spacing w:val="2"/>
          <w:sz w:val="24"/>
        </w:rPr>
        <w:t>盐酸溶</w:t>
      </w:r>
      <w:r>
        <w:rPr>
          <w:rFonts w:ascii="Times New Roman" w:hAnsi="Times New Roman" w:cs="Times New Roman"/>
          <w:color w:val="000000"/>
          <w:spacing w:val="4"/>
          <w:sz w:val="24"/>
        </w:rPr>
        <w:t>液</w:t>
      </w:r>
      <w:r>
        <w:rPr>
          <w:rFonts w:ascii="Times New Roman" w:hAnsi="Times New Roman" w:cs="Times New Roman"/>
          <w:color w:val="000000"/>
          <w:sz w:val="24"/>
        </w:rPr>
        <w:t>2ml</w:t>
      </w:r>
      <w:r>
        <w:rPr>
          <w:rFonts w:ascii="Times New Roman" w:hAnsi="Times New Roman" w:cs="Times New Roman"/>
          <w:color w:val="000000"/>
          <w:spacing w:val="2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另一管</w:t>
      </w:r>
      <w:r>
        <w:rPr>
          <w:rFonts w:ascii="Times New Roman" w:hAnsi="Times New Roman" w:cs="Times New Roman"/>
          <w:color w:val="000000"/>
          <w:spacing w:val="60"/>
          <w:sz w:val="24"/>
        </w:rPr>
        <w:t>加</w:t>
      </w:r>
      <w:r>
        <w:rPr>
          <w:rFonts w:ascii="Times New Roman" w:hAnsi="Times New Roman" w:cs="Times New Roman"/>
          <w:color w:val="000000"/>
          <w:sz w:val="24"/>
        </w:rPr>
        <w:t>0.1mol/</w:t>
      </w:r>
      <w:r>
        <w:rPr>
          <w:rFonts w:ascii="Times New Roman" w:hAnsi="Times New Roman" w:cs="Times New Roman"/>
          <w:color w:val="000000"/>
          <w:spacing w:val="60"/>
          <w:sz w:val="24"/>
        </w:rPr>
        <w:t>L</w:t>
      </w:r>
      <w:r>
        <w:rPr>
          <w:rFonts w:ascii="Times New Roman" w:hAnsi="Times New Roman" w:cs="Times New Roman"/>
          <w:color w:val="000000"/>
          <w:sz w:val="24"/>
        </w:rPr>
        <w:t>氢氧化钠溶液</w:t>
      </w:r>
      <w:r>
        <w:rPr>
          <w:rFonts w:ascii="Times New Roman" w:hAnsi="Times New Roman" w:cs="Times New Roman"/>
          <w:color w:val="000000"/>
          <w:sz w:val="24"/>
        </w:rPr>
        <w:t>2ml</w:t>
      </w:r>
      <w:r>
        <w:rPr>
          <w:rFonts w:ascii="Times New Roman" w:hAnsi="Times New Roman" w:cs="Times New Roman"/>
          <w:color w:val="000000"/>
          <w:spacing w:val="-48"/>
          <w:sz w:val="24"/>
        </w:rPr>
        <w:t>，</w:t>
      </w:r>
      <w:proofErr w:type="gramStart"/>
      <w:r>
        <w:rPr>
          <w:rFonts w:ascii="Times New Roman" w:hAnsi="Times New Roman" w:cs="Times New Roman"/>
          <w:color w:val="000000"/>
          <w:sz w:val="24"/>
        </w:rPr>
        <w:t>密塞后</w:t>
      </w:r>
      <w:proofErr w:type="gramEnd"/>
      <w:r>
        <w:rPr>
          <w:rFonts w:ascii="Times New Roman" w:hAnsi="Times New Roman" w:cs="Times New Roman"/>
          <w:color w:val="000000"/>
          <w:sz w:val="24"/>
        </w:rPr>
        <w:t>强力振摇</w:t>
      </w:r>
      <w:r>
        <w:rPr>
          <w:rFonts w:ascii="Times New Roman" w:hAnsi="Times New Roman" w:cs="Times New Roman"/>
          <w:color w:val="000000"/>
          <w:spacing w:val="-46"/>
          <w:sz w:val="24"/>
        </w:rPr>
        <w:t>，</w:t>
      </w:r>
      <w:proofErr w:type="gramStart"/>
      <w:r>
        <w:rPr>
          <w:rFonts w:ascii="Times New Roman" w:hAnsi="Times New Roman" w:cs="Times New Roman"/>
          <w:color w:val="000000"/>
          <w:sz w:val="24"/>
        </w:rPr>
        <w:t>两管均产生</w:t>
      </w:r>
      <w:proofErr w:type="gramEnd"/>
      <w:r>
        <w:rPr>
          <w:rFonts w:ascii="Times New Roman" w:hAnsi="Times New Roman" w:cs="Times New Roman"/>
          <w:color w:val="000000"/>
          <w:sz w:val="24"/>
        </w:rPr>
        <w:t>相同高度的持久性泡沫。</w:t>
      </w:r>
    </w:p>
    <w:p w14:paraId="55E17125" w14:textId="77777777" w:rsidR="000942F5" w:rsidRP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  <w:sz w:val="24"/>
        </w:rPr>
        <w:t>（</w:t>
      </w:r>
      <w:r>
        <w:rPr>
          <w:rFonts w:ascii="Times New Roman" w:hAnsi="Times New Roman" w:cs="Times New Roman" w:hint="eastAsia"/>
          <w:color w:val="000000"/>
          <w:sz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</w:rPr>
        <w:t>）</w:t>
      </w:r>
      <w:r>
        <w:rPr>
          <w:rFonts w:ascii="Times New Roman" w:hAnsi="Times New Roman" w:cs="Times New Roman"/>
          <w:color w:val="000000"/>
          <w:sz w:val="24"/>
        </w:rPr>
        <w:t>取本</w:t>
      </w:r>
      <w:r w:rsidRPr="000942F5">
        <w:rPr>
          <w:rFonts w:ascii="Times New Roman" w:hAnsi="Times New Roman" w:cs="Times New Roman"/>
          <w:color w:val="000000"/>
          <w:spacing w:val="60"/>
          <w:sz w:val="24"/>
        </w:rPr>
        <w:t>品</w:t>
      </w:r>
      <w:r w:rsidRPr="000942F5">
        <w:rPr>
          <w:rFonts w:ascii="Times New Roman" w:hAnsi="Times New Roman" w:cs="Times New Roman"/>
          <w:color w:val="000000"/>
          <w:sz w:val="24"/>
        </w:rPr>
        <w:t>20ml</w:t>
      </w:r>
      <w:r w:rsidRPr="000942F5">
        <w:rPr>
          <w:rFonts w:ascii="Times New Roman" w:hAnsi="Times New Roman" w:cs="Times New Roman"/>
          <w:color w:val="000000"/>
          <w:spacing w:val="-2"/>
          <w:sz w:val="24"/>
        </w:rPr>
        <w:t>，</w:t>
      </w:r>
      <w:r w:rsidRPr="000942F5">
        <w:rPr>
          <w:rFonts w:ascii="Times New Roman" w:hAnsi="Times New Roman" w:cs="Times New Roman"/>
          <w:sz w:val="24"/>
        </w:rPr>
        <w:t>用水饱和的正丁醇振摇提取</w:t>
      </w:r>
      <w:r w:rsidRPr="000942F5">
        <w:rPr>
          <w:rFonts w:ascii="Times New Roman" w:hAnsi="Times New Roman" w:cs="Times New Roman"/>
          <w:sz w:val="24"/>
        </w:rPr>
        <w:t>3</w:t>
      </w:r>
      <w:r w:rsidRPr="000942F5">
        <w:rPr>
          <w:rFonts w:ascii="Times New Roman" w:hAnsi="Times New Roman" w:cs="Times New Roman"/>
          <w:sz w:val="24"/>
        </w:rPr>
        <w:t>次，每次</w:t>
      </w:r>
      <w:r w:rsidRPr="000942F5">
        <w:rPr>
          <w:rFonts w:ascii="Times New Roman" w:hAnsi="Times New Roman" w:cs="Times New Roman"/>
          <w:sz w:val="24"/>
        </w:rPr>
        <w:t>30ml</w:t>
      </w:r>
      <w:r w:rsidRPr="000942F5">
        <w:rPr>
          <w:rFonts w:ascii="Times New Roman" w:hAnsi="Times New Roman" w:cs="Times New Roman"/>
          <w:sz w:val="24"/>
        </w:rPr>
        <w:t>，合并正丁醇提取液，用氨试液洗涤</w:t>
      </w:r>
      <w:r w:rsidRPr="000942F5">
        <w:rPr>
          <w:rFonts w:ascii="Times New Roman" w:hAnsi="Times New Roman" w:cs="Times New Roman"/>
          <w:sz w:val="24"/>
        </w:rPr>
        <w:t>3</w:t>
      </w:r>
      <w:r w:rsidRPr="000942F5">
        <w:rPr>
          <w:rFonts w:ascii="Times New Roman" w:hAnsi="Times New Roman" w:cs="Times New Roman"/>
          <w:sz w:val="24"/>
        </w:rPr>
        <w:t>次，每次</w:t>
      </w:r>
      <w:r w:rsidRPr="000942F5">
        <w:rPr>
          <w:rFonts w:ascii="Times New Roman" w:hAnsi="Times New Roman" w:cs="Times New Roman"/>
          <w:sz w:val="24"/>
        </w:rPr>
        <w:t>40ml</w:t>
      </w:r>
      <w:r w:rsidRPr="000942F5">
        <w:rPr>
          <w:rFonts w:ascii="Times New Roman" w:hAnsi="Times New Roman" w:cs="Times New Roman"/>
          <w:sz w:val="24"/>
        </w:rPr>
        <w:t>，弃去洗涤液，合并正丁醇液蒸干，残渣加水</w:t>
      </w:r>
      <w:r w:rsidRPr="000942F5">
        <w:rPr>
          <w:rFonts w:ascii="Times New Roman" w:hAnsi="Times New Roman" w:cs="Times New Roman"/>
          <w:sz w:val="24"/>
        </w:rPr>
        <w:t>10ml</w:t>
      </w:r>
      <w:r w:rsidRPr="000942F5">
        <w:rPr>
          <w:rFonts w:ascii="Times New Roman" w:hAnsi="Times New Roman" w:cs="Times New Roman"/>
          <w:sz w:val="24"/>
        </w:rPr>
        <w:t>使溶解，加在</w:t>
      </w:r>
      <w:r w:rsidRPr="000942F5">
        <w:rPr>
          <w:rFonts w:ascii="Times New Roman" w:hAnsi="Times New Roman" w:cs="Times New Roman"/>
          <w:sz w:val="24"/>
        </w:rPr>
        <w:t>D101</w:t>
      </w:r>
      <w:r w:rsidRPr="000942F5">
        <w:rPr>
          <w:rFonts w:ascii="Times New Roman" w:hAnsi="Times New Roman" w:cs="Times New Roman"/>
          <w:sz w:val="24"/>
        </w:rPr>
        <w:t>大孔吸附树脂柱上（内径</w:t>
      </w:r>
      <w:r w:rsidRPr="000942F5">
        <w:rPr>
          <w:rFonts w:ascii="Times New Roman" w:hAnsi="Times New Roman" w:cs="Times New Roman"/>
          <w:sz w:val="24"/>
        </w:rPr>
        <w:t>1.5cm</w:t>
      </w:r>
      <w:r w:rsidRPr="000942F5">
        <w:rPr>
          <w:rFonts w:ascii="Times New Roman" w:hAnsi="Times New Roman" w:cs="Times New Roman"/>
          <w:sz w:val="24"/>
        </w:rPr>
        <w:t>，长</w:t>
      </w:r>
      <w:r w:rsidRPr="000942F5">
        <w:rPr>
          <w:rFonts w:ascii="Times New Roman" w:hAnsi="Times New Roman" w:cs="Times New Roman"/>
          <w:sz w:val="24"/>
        </w:rPr>
        <w:t>12cm</w:t>
      </w:r>
      <w:r w:rsidRPr="000942F5">
        <w:rPr>
          <w:rFonts w:ascii="Times New Roman" w:hAnsi="Times New Roman" w:cs="Times New Roman"/>
          <w:sz w:val="24"/>
        </w:rPr>
        <w:t>），先以水</w:t>
      </w:r>
      <w:r w:rsidRPr="000942F5">
        <w:rPr>
          <w:rFonts w:ascii="Times New Roman" w:hAnsi="Times New Roman" w:cs="Times New Roman"/>
          <w:sz w:val="24"/>
        </w:rPr>
        <w:t>100ml</w:t>
      </w:r>
      <w:r w:rsidRPr="000942F5">
        <w:rPr>
          <w:rFonts w:ascii="Times New Roman" w:hAnsi="Times New Roman" w:cs="Times New Roman"/>
          <w:sz w:val="24"/>
        </w:rPr>
        <w:t>洗脱，弃去水液，再用</w:t>
      </w:r>
      <w:r w:rsidRPr="000942F5">
        <w:rPr>
          <w:rFonts w:ascii="Times New Roman" w:hAnsi="Times New Roman" w:cs="Times New Roman"/>
          <w:sz w:val="24"/>
        </w:rPr>
        <w:t>40%</w:t>
      </w:r>
      <w:r w:rsidRPr="000942F5">
        <w:rPr>
          <w:rFonts w:ascii="Times New Roman" w:hAnsi="Times New Roman" w:cs="Times New Roman"/>
          <w:sz w:val="24"/>
        </w:rPr>
        <w:t>乙醇</w:t>
      </w:r>
      <w:r w:rsidRPr="000942F5">
        <w:rPr>
          <w:rFonts w:ascii="Times New Roman" w:hAnsi="Times New Roman" w:cs="Times New Roman"/>
          <w:sz w:val="24"/>
        </w:rPr>
        <w:t>100ml</w:t>
      </w:r>
      <w:r w:rsidRPr="000942F5">
        <w:rPr>
          <w:rFonts w:ascii="Times New Roman" w:hAnsi="Times New Roman" w:cs="Times New Roman"/>
          <w:sz w:val="24"/>
        </w:rPr>
        <w:t>洗脱，弃去洗脱液，继续用</w:t>
      </w:r>
      <w:r w:rsidRPr="000942F5">
        <w:rPr>
          <w:rFonts w:ascii="Times New Roman" w:hAnsi="Times New Roman" w:cs="Times New Roman"/>
          <w:sz w:val="24"/>
        </w:rPr>
        <w:t>70%</w:t>
      </w:r>
      <w:r w:rsidRPr="000942F5">
        <w:rPr>
          <w:rFonts w:ascii="Times New Roman" w:hAnsi="Times New Roman" w:cs="Times New Roman"/>
          <w:sz w:val="24"/>
        </w:rPr>
        <w:t>乙醇</w:t>
      </w:r>
      <w:r w:rsidRPr="000942F5">
        <w:rPr>
          <w:rFonts w:ascii="Times New Roman" w:hAnsi="Times New Roman" w:cs="Times New Roman"/>
          <w:sz w:val="24"/>
        </w:rPr>
        <w:t>50ml</w:t>
      </w:r>
      <w:r w:rsidRPr="000942F5">
        <w:rPr>
          <w:rFonts w:ascii="Times New Roman" w:hAnsi="Times New Roman" w:cs="Times New Roman"/>
          <w:sz w:val="24"/>
        </w:rPr>
        <w:t>洗脱，收集洗脱液，蒸干，残渣加甲醇</w:t>
      </w:r>
      <w:r w:rsidRPr="000942F5">
        <w:rPr>
          <w:rFonts w:ascii="Times New Roman" w:hAnsi="Times New Roman" w:cs="Times New Roman"/>
          <w:sz w:val="24"/>
        </w:rPr>
        <w:t>1ml</w:t>
      </w:r>
      <w:r w:rsidRPr="000942F5">
        <w:rPr>
          <w:rFonts w:ascii="Times New Roman" w:hAnsi="Times New Roman" w:cs="Times New Roman"/>
          <w:sz w:val="24"/>
        </w:rPr>
        <w:t>使溶解，作为</w:t>
      </w:r>
      <w:proofErr w:type="gramStart"/>
      <w:r w:rsidRPr="000942F5">
        <w:rPr>
          <w:rFonts w:ascii="Times New Roman" w:hAnsi="Times New Roman" w:cs="Times New Roman"/>
          <w:sz w:val="24"/>
        </w:rPr>
        <w:t>供试品溶液</w:t>
      </w:r>
      <w:proofErr w:type="gramEnd"/>
      <w:r w:rsidRPr="000942F5">
        <w:rPr>
          <w:rFonts w:ascii="Times New Roman" w:hAnsi="Times New Roman" w:cs="Times New Roman"/>
          <w:sz w:val="24"/>
        </w:rPr>
        <w:t>。取黄芪对照药材</w:t>
      </w:r>
      <w:r w:rsidRPr="000942F5">
        <w:rPr>
          <w:rFonts w:ascii="Times New Roman" w:hAnsi="Times New Roman" w:cs="Times New Roman"/>
          <w:sz w:val="24"/>
        </w:rPr>
        <w:t>0.5g,</w:t>
      </w:r>
      <w:r w:rsidRPr="000942F5">
        <w:rPr>
          <w:rFonts w:ascii="Times New Roman" w:hAnsi="Times New Roman" w:cs="Times New Roman"/>
          <w:sz w:val="24"/>
        </w:rPr>
        <w:t>加入水</w:t>
      </w:r>
      <w:r w:rsidRPr="000942F5">
        <w:rPr>
          <w:rFonts w:ascii="Times New Roman" w:hAnsi="Times New Roman" w:cs="Times New Roman"/>
          <w:sz w:val="24"/>
        </w:rPr>
        <w:t>30ml</w:t>
      </w:r>
      <w:r w:rsidRPr="000942F5">
        <w:rPr>
          <w:rFonts w:ascii="Times New Roman" w:hAnsi="Times New Roman" w:cs="Times New Roman"/>
          <w:sz w:val="24"/>
        </w:rPr>
        <w:t>煎煮</w:t>
      </w:r>
      <w:r w:rsidRPr="000942F5">
        <w:rPr>
          <w:rFonts w:ascii="Times New Roman" w:hAnsi="Times New Roman" w:cs="Times New Roman"/>
          <w:sz w:val="24"/>
        </w:rPr>
        <w:t>1</w:t>
      </w:r>
      <w:r w:rsidRPr="000942F5">
        <w:rPr>
          <w:rFonts w:ascii="Times New Roman" w:hAnsi="Times New Roman" w:cs="Times New Roman"/>
          <w:sz w:val="24"/>
        </w:rPr>
        <w:t>小时，滤过，水溶液用水饱和的正丁醇振摇提取</w:t>
      </w:r>
      <w:r w:rsidRPr="000942F5">
        <w:rPr>
          <w:rFonts w:ascii="Times New Roman" w:hAnsi="Times New Roman" w:cs="Times New Roman"/>
          <w:sz w:val="24"/>
        </w:rPr>
        <w:t>3</w:t>
      </w:r>
      <w:r w:rsidRPr="000942F5">
        <w:rPr>
          <w:rFonts w:ascii="Times New Roman" w:hAnsi="Times New Roman" w:cs="Times New Roman"/>
          <w:sz w:val="24"/>
        </w:rPr>
        <w:t>次，每次</w:t>
      </w:r>
      <w:r w:rsidRPr="000942F5">
        <w:rPr>
          <w:rFonts w:ascii="Times New Roman" w:hAnsi="Times New Roman" w:cs="Times New Roman"/>
          <w:sz w:val="24"/>
        </w:rPr>
        <w:t>30ml</w:t>
      </w:r>
      <w:r w:rsidRPr="000942F5">
        <w:rPr>
          <w:rFonts w:ascii="Times New Roman" w:hAnsi="Times New Roman" w:cs="Times New Roman"/>
          <w:sz w:val="24"/>
        </w:rPr>
        <w:t>，合并正丁醇液，用氨试液洗涤</w:t>
      </w:r>
      <w:r w:rsidRPr="000942F5">
        <w:rPr>
          <w:rFonts w:ascii="Times New Roman" w:hAnsi="Times New Roman" w:cs="Times New Roman"/>
          <w:sz w:val="24"/>
        </w:rPr>
        <w:t>3</w:t>
      </w:r>
      <w:r w:rsidRPr="000942F5">
        <w:rPr>
          <w:rFonts w:ascii="Times New Roman" w:hAnsi="Times New Roman" w:cs="Times New Roman"/>
          <w:sz w:val="24"/>
        </w:rPr>
        <w:t>次，每次</w:t>
      </w:r>
      <w:r w:rsidRPr="000942F5">
        <w:rPr>
          <w:rFonts w:ascii="Times New Roman" w:hAnsi="Times New Roman" w:cs="Times New Roman"/>
          <w:sz w:val="24"/>
        </w:rPr>
        <w:t>40ml</w:t>
      </w:r>
      <w:r w:rsidRPr="000942F5">
        <w:rPr>
          <w:rFonts w:ascii="Times New Roman" w:hAnsi="Times New Roman" w:cs="Times New Roman"/>
          <w:sz w:val="24"/>
        </w:rPr>
        <w:t>，弃去洗涤液，正丁醇液蒸干，残渣加入</w:t>
      </w:r>
      <w:r w:rsidRPr="000942F5">
        <w:rPr>
          <w:rFonts w:ascii="Times New Roman" w:hAnsi="Times New Roman" w:cs="Times New Roman"/>
          <w:sz w:val="24"/>
        </w:rPr>
        <w:t>1ml</w:t>
      </w:r>
      <w:r w:rsidRPr="000942F5">
        <w:rPr>
          <w:rFonts w:ascii="Times New Roman" w:hAnsi="Times New Roman" w:cs="Times New Roman"/>
          <w:sz w:val="24"/>
        </w:rPr>
        <w:t>甲醇使溶解，制成对照药材溶液。另取黄芪甲</w:t>
      </w:r>
      <w:proofErr w:type="gramStart"/>
      <w:r w:rsidRPr="000942F5">
        <w:rPr>
          <w:rFonts w:ascii="Times New Roman" w:hAnsi="Times New Roman" w:cs="Times New Roman"/>
          <w:sz w:val="24"/>
        </w:rPr>
        <w:t>苷</w:t>
      </w:r>
      <w:proofErr w:type="gramEnd"/>
      <w:r w:rsidRPr="000942F5">
        <w:rPr>
          <w:rFonts w:ascii="Times New Roman" w:hAnsi="Times New Roman" w:cs="Times New Roman"/>
          <w:sz w:val="24"/>
        </w:rPr>
        <w:t>对照品，加甲醇制成</w:t>
      </w:r>
      <w:r w:rsidRPr="000942F5">
        <w:rPr>
          <w:rFonts w:ascii="Times New Roman" w:hAnsi="Times New Roman" w:cs="Times New Roman"/>
          <w:sz w:val="24"/>
        </w:rPr>
        <w:t>1ml</w:t>
      </w:r>
      <w:r w:rsidRPr="000942F5">
        <w:rPr>
          <w:rFonts w:ascii="Times New Roman" w:hAnsi="Times New Roman" w:cs="Times New Roman"/>
          <w:sz w:val="24"/>
        </w:rPr>
        <w:t>含</w:t>
      </w:r>
      <w:r w:rsidRPr="000942F5">
        <w:rPr>
          <w:rFonts w:ascii="Times New Roman" w:hAnsi="Times New Roman" w:cs="Times New Roman"/>
          <w:sz w:val="24"/>
        </w:rPr>
        <w:t>1mg</w:t>
      </w:r>
      <w:r w:rsidRPr="000942F5">
        <w:rPr>
          <w:rFonts w:ascii="Times New Roman" w:hAnsi="Times New Roman" w:cs="Times New Roman"/>
          <w:sz w:val="24"/>
        </w:rPr>
        <w:t>的溶液，作为对照品溶液。照薄层色谱法</w:t>
      </w:r>
      <w:r w:rsidRPr="000942F5"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 w:rsidRPr="000942F5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0942F5"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 w:rsidRPr="000942F5">
        <w:rPr>
          <w:rFonts w:ascii="Times New Roman" w:hAnsi="Times New Roman" w:cs="Times New Roman"/>
          <w:color w:val="000000"/>
          <w:sz w:val="24"/>
          <w:szCs w:val="24"/>
        </w:rPr>
        <w:t>0502</w:t>
      </w:r>
      <w:r w:rsidRPr="000942F5">
        <w:rPr>
          <w:rFonts w:ascii="Times New Roman" w:hAnsi="Times New Roman" w:cs="Times New Roman"/>
          <w:color w:val="000000"/>
          <w:sz w:val="24"/>
          <w:szCs w:val="24"/>
        </w:rPr>
        <w:t>）</w:t>
      </w:r>
      <w:r w:rsidRPr="000942F5">
        <w:rPr>
          <w:rFonts w:ascii="Times New Roman" w:hAnsi="Times New Roman" w:cs="Times New Roman"/>
          <w:sz w:val="24"/>
        </w:rPr>
        <w:t>试验，吸取上述三种溶液</w:t>
      </w:r>
      <w:r w:rsidRPr="000942F5">
        <w:rPr>
          <w:rFonts w:ascii="Times New Roman" w:hAnsi="Times New Roman" w:cs="Times New Roman"/>
          <w:sz w:val="24"/>
        </w:rPr>
        <w:t>2µl</w:t>
      </w:r>
      <w:r w:rsidRPr="000942F5">
        <w:rPr>
          <w:rFonts w:ascii="Times New Roman" w:hAnsi="Times New Roman" w:cs="Times New Roman"/>
          <w:sz w:val="24"/>
        </w:rPr>
        <w:t>，分别点于同一硅胶</w:t>
      </w:r>
      <w:r w:rsidRPr="000942F5">
        <w:rPr>
          <w:rFonts w:ascii="Times New Roman" w:hAnsi="Times New Roman" w:cs="Times New Roman"/>
          <w:sz w:val="24"/>
        </w:rPr>
        <w:t>G</w:t>
      </w:r>
      <w:r w:rsidRPr="000942F5">
        <w:rPr>
          <w:rFonts w:ascii="Times New Roman" w:hAnsi="Times New Roman" w:cs="Times New Roman"/>
          <w:sz w:val="24"/>
        </w:rPr>
        <w:t>薄层板上，以三氯甲烷</w:t>
      </w:r>
      <w:r w:rsidRPr="000942F5">
        <w:rPr>
          <w:rFonts w:ascii="Times New Roman" w:hAnsi="Times New Roman" w:cs="Times New Roman"/>
          <w:sz w:val="24"/>
        </w:rPr>
        <w:t>-</w:t>
      </w:r>
      <w:r w:rsidRPr="000942F5">
        <w:rPr>
          <w:rFonts w:ascii="Times New Roman" w:hAnsi="Times New Roman" w:cs="Times New Roman"/>
          <w:sz w:val="24"/>
        </w:rPr>
        <w:t>甲醇</w:t>
      </w:r>
      <w:r w:rsidRPr="000942F5">
        <w:rPr>
          <w:rFonts w:ascii="Times New Roman" w:hAnsi="Times New Roman" w:cs="Times New Roman"/>
          <w:sz w:val="24"/>
        </w:rPr>
        <w:t>-</w:t>
      </w:r>
      <w:r w:rsidRPr="000942F5">
        <w:rPr>
          <w:rFonts w:ascii="Times New Roman" w:hAnsi="Times New Roman" w:cs="Times New Roman"/>
          <w:sz w:val="24"/>
        </w:rPr>
        <w:t>水（</w:t>
      </w:r>
      <w:r w:rsidRPr="000942F5">
        <w:rPr>
          <w:rFonts w:ascii="Times New Roman" w:hAnsi="Times New Roman" w:cs="Times New Roman"/>
          <w:sz w:val="24"/>
        </w:rPr>
        <w:t>13</w:t>
      </w:r>
      <w:r w:rsidRPr="000942F5">
        <w:rPr>
          <w:rFonts w:ascii="宋体" w:eastAsia="宋体" w:hAnsi="宋体" w:cs="宋体" w:hint="eastAsia"/>
          <w:color w:val="000000"/>
          <w:sz w:val="24"/>
        </w:rPr>
        <w:t>∶</w:t>
      </w:r>
      <w:r w:rsidRPr="000942F5">
        <w:rPr>
          <w:rFonts w:ascii="Times New Roman" w:hAnsi="Times New Roman" w:cs="Times New Roman"/>
          <w:sz w:val="24"/>
        </w:rPr>
        <w:t>7</w:t>
      </w:r>
      <w:r w:rsidRPr="000942F5">
        <w:rPr>
          <w:rFonts w:ascii="宋体" w:eastAsia="宋体" w:hAnsi="宋体" w:cs="宋体" w:hint="eastAsia"/>
          <w:color w:val="000000"/>
          <w:sz w:val="24"/>
        </w:rPr>
        <w:t>∶</w:t>
      </w:r>
      <w:r w:rsidRPr="000942F5">
        <w:rPr>
          <w:rFonts w:ascii="Times New Roman" w:hAnsi="Times New Roman" w:cs="Times New Roman"/>
          <w:sz w:val="24"/>
        </w:rPr>
        <w:t>2</w:t>
      </w:r>
      <w:r w:rsidRPr="000942F5">
        <w:rPr>
          <w:rFonts w:ascii="Times New Roman" w:hAnsi="Times New Roman" w:cs="Times New Roman"/>
          <w:sz w:val="24"/>
        </w:rPr>
        <w:t>）</w:t>
      </w:r>
      <w:r w:rsidRPr="000942F5">
        <w:rPr>
          <w:rFonts w:ascii="Times New Roman" w:hAnsi="Times New Roman" w:cs="Times New Roman"/>
          <w:sz w:val="24"/>
        </w:rPr>
        <w:t>10℃</w:t>
      </w:r>
      <w:r w:rsidRPr="000942F5">
        <w:rPr>
          <w:rFonts w:ascii="Times New Roman" w:hAnsi="Times New Roman" w:cs="Times New Roman"/>
          <w:sz w:val="24"/>
        </w:rPr>
        <w:t>以下放置过夜的下层溶液为展开剂，展开，取出，晾干，</w:t>
      </w:r>
      <w:proofErr w:type="gramStart"/>
      <w:r w:rsidRPr="000942F5">
        <w:rPr>
          <w:rFonts w:ascii="Times New Roman" w:hAnsi="Times New Roman" w:cs="Times New Roman"/>
          <w:sz w:val="24"/>
        </w:rPr>
        <w:t>喷以</w:t>
      </w:r>
      <w:proofErr w:type="gramEnd"/>
      <w:r w:rsidRPr="000942F5">
        <w:rPr>
          <w:rFonts w:ascii="Times New Roman" w:hAnsi="Times New Roman" w:cs="Times New Roman"/>
          <w:sz w:val="24"/>
        </w:rPr>
        <w:t>10%</w:t>
      </w:r>
      <w:r w:rsidRPr="000942F5">
        <w:rPr>
          <w:rFonts w:ascii="Times New Roman" w:hAnsi="Times New Roman" w:cs="Times New Roman"/>
          <w:sz w:val="24"/>
        </w:rPr>
        <w:t>硫酸乙醇溶液，在</w:t>
      </w:r>
      <w:r w:rsidRPr="000942F5">
        <w:rPr>
          <w:rFonts w:ascii="Times New Roman" w:hAnsi="Times New Roman" w:cs="Times New Roman"/>
          <w:sz w:val="24"/>
        </w:rPr>
        <w:t>105℃</w:t>
      </w:r>
      <w:r w:rsidRPr="000942F5">
        <w:rPr>
          <w:rFonts w:ascii="Times New Roman" w:hAnsi="Times New Roman" w:cs="Times New Roman"/>
          <w:sz w:val="24"/>
        </w:rPr>
        <w:t>加热至斑点</w:t>
      </w:r>
      <w:r w:rsidRPr="000942F5">
        <w:rPr>
          <w:rFonts w:ascii="Times New Roman" w:hAnsi="Times New Roman" w:cs="Times New Roman"/>
          <w:sz w:val="24"/>
        </w:rPr>
        <w:lastRenderedPageBreak/>
        <w:t>显色清晰，供试品色谱中，在与对照品及对照药材色谱相应的位置上，日光</w:t>
      </w:r>
      <w:proofErr w:type="gramStart"/>
      <w:r w:rsidRPr="000942F5">
        <w:rPr>
          <w:rFonts w:ascii="Times New Roman" w:hAnsi="Times New Roman" w:cs="Times New Roman"/>
          <w:sz w:val="24"/>
        </w:rPr>
        <w:t>下显相同</w:t>
      </w:r>
      <w:proofErr w:type="gramEnd"/>
      <w:r w:rsidRPr="000942F5">
        <w:rPr>
          <w:rFonts w:ascii="Times New Roman" w:hAnsi="Times New Roman" w:cs="Times New Roman"/>
          <w:sz w:val="24"/>
        </w:rPr>
        <w:t>颜色的斑点。</w:t>
      </w:r>
    </w:p>
    <w:p w14:paraId="44BE76C7" w14:textId="77777777" w:rsidR="000942F5" w:rsidRDefault="000942F5" w:rsidP="000942F5">
      <w:pPr>
        <w:spacing w:line="360" w:lineRule="auto"/>
        <w:ind w:firstLineChars="200" w:firstLine="480"/>
      </w:pPr>
      <w:r>
        <w:rPr>
          <w:rFonts w:ascii="Times New Roman" w:eastAsia="黑体" w:hAnsi="Times New Roman" w:cs="Times New Roman"/>
          <w:color w:val="000000"/>
          <w:sz w:val="24"/>
        </w:rPr>
        <w:t>（</w:t>
      </w:r>
      <w:r>
        <w:rPr>
          <w:rFonts w:ascii="Times New Roman" w:eastAsia="黑体" w:hAnsi="Times New Roman" w:cs="Times New Roman"/>
          <w:color w:val="000000"/>
          <w:sz w:val="24"/>
        </w:rPr>
        <w:t>3</w:t>
      </w:r>
      <w:r>
        <w:rPr>
          <w:rFonts w:ascii="Times New Roman" w:eastAsia="黑体" w:hAnsi="Times New Roman" w:cs="Times New Roman"/>
          <w:color w:val="000000"/>
          <w:sz w:val="24"/>
        </w:rPr>
        <w:t>）</w:t>
      </w:r>
      <w:r>
        <w:rPr>
          <w:rFonts w:ascii="Times New Roman" w:hAnsi="Times New Roman" w:cs="Times New Roman"/>
          <w:color w:val="000000"/>
          <w:sz w:val="24"/>
        </w:rPr>
        <w:t>取本品</w:t>
      </w:r>
      <w:r>
        <w:rPr>
          <w:rFonts w:ascii="Times New Roman" w:hAnsi="Times New Roman" w:cs="Times New Roman"/>
          <w:color w:val="000000"/>
          <w:sz w:val="24"/>
        </w:rPr>
        <w:t>20ml</w:t>
      </w:r>
      <w:r>
        <w:rPr>
          <w:rFonts w:ascii="Times New Roman" w:hAnsi="Times New Roman" w:cs="Times New Roman"/>
          <w:color w:val="000000"/>
          <w:spacing w:val="-2"/>
          <w:sz w:val="24"/>
        </w:rPr>
        <w:t>，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加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三氯甲烷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0ml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，超声处理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分钟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，</w:t>
      </w:r>
      <w:r>
        <w:rPr>
          <w:rFonts w:cs="Times New Roman" w:hint="eastAsia"/>
          <w:color w:val="000000" w:themeColor="text1"/>
          <w:sz w:val="24"/>
          <w:szCs w:val="24"/>
        </w:rPr>
        <w:t>分取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三氯甲烷层，蒸干，残渣加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使溶解，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作为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供试品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溶液</w:t>
      </w:r>
      <w:proofErr w:type="gramEnd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。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另取虎杖对照药材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0.5g,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加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三氯甲烷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0ml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，超声处理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分钟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，</w:t>
      </w:r>
      <w:r>
        <w:rPr>
          <w:rFonts w:cs="Times New Roman" w:hint="eastAsia"/>
          <w:color w:val="000000" w:themeColor="text1"/>
          <w:sz w:val="24"/>
          <w:szCs w:val="24"/>
        </w:rPr>
        <w:t>滤过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</w:t>
      </w:r>
      <w:r>
        <w:rPr>
          <w:rFonts w:cs="Times New Roman" w:hint="eastAsia"/>
          <w:color w:val="000000" w:themeColor="text1"/>
          <w:sz w:val="24"/>
          <w:szCs w:val="24"/>
        </w:rPr>
        <w:t>滤液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蒸干，残渣加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使溶解</w:t>
      </w:r>
      <w:r>
        <w:rPr>
          <w:rFonts w:cs="Times New Roman" w:hint="eastAsia"/>
          <w:color w:val="000000" w:themeColor="text1"/>
          <w:sz w:val="24"/>
          <w:szCs w:val="24"/>
        </w:rPr>
        <w:t>，作为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对照药材溶液。照薄层色谱法（通则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）试验，吸取上述</w:t>
      </w:r>
      <w:r>
        <w:rPr>
          <w:rFonts w:cs="Times New Roman" w:hint="eastAsia"/>
          <w:color w:val="000000" w:themeColor="text1"/>
          <w:sz w:val="24"/>
          <w:szCs w:val="24"/>
        </w:rPr>
        <w:t>两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种溶液各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2-3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µ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l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G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薄层板上，以石油醚（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30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60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℃）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-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甲酸乙酯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-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甲酸（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15</w:t>
      </w:r>
      <w:r>
        <w:rPr>
          <w:rFonts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5</w:t>
      </w:r>
      <w:r>
        <w:rPr>
          <w:rFonts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的上层溶液为展开剂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展开，取出，晾干，置紫外</w:t>
      </w:r>
      <w:r>
        <w:rPr>
          <w:rFonts w:cs="Times New Roman" w:hint="eastAsia"/>
          <w:color w:val="000000" w:themeColor="text1"/>
          <w:sz w:val="24"/>
          <w:szCs w:val="24"/>
        </w:rPr>
        <w:t>光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灯（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365nm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）下检视，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供试品色谱中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，在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与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对照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药材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色谱相应的位置上，</w:t>
      </w:r>
      <w:proofErr w:type="gramStart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颜色的</w:t>
      </w:r>
      <w:r>
        <w:rPr>
          <w:rFonts w:cs="Times New Roman" w:hint="eastAsia"/>
          <w:color w:val="000000" w:themeColor="text1"/>
          <w:sz w:val="24"/>
          <w:szCs w:val="24"/>
        </w:rPr>
        <w:t>荧光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斑点。</w:t>
      </w:r>
    </w:p>
    <w:p w14:paraId="59DF7E11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</w:pPr>
      <w:r>
        <w:rPr>
          <w:rFonts w:ascii="Times New Roman" w:hAnsi="Times New Roman" w:cs="Times New Roman"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z w:val="24"/>
        </w:rPr>
        <w:t>检</w:t>
      </w:r>
      <w:r>
        <w:rPr>
          <w:rFonts w:ascii="黑体" w:eastAsia="黑体" w:hAnsi="黑体" w:cs="Times New Roman"/>
          <w:color w:val="000000"/>
          <w:spacing w:val="2"/>
          <w:sz w:val="24"/>
        </w:rPr>
        <w:t>查</w:t>
      </w:r>
      <w:r>
        <w:rPr>
          <w:rFonts w:ascii="Times New Roman" w:hAnsi="Times New Roman" w:cs="Times New Roman"/>
          <w:color w:val="000000"/>
          <w:sz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>
        <w:rPr>
          <w:rFonts w:ascii="黑体" w:eastAsia="黑体" w:hAnsi="黑体" w:cs="Times New Roman"/>
          <w:color w:val="000000"/>
          <w:sz w:val="24"/>
        </w:rPr>
        <w:t>相</w:t>
      </w:r>
      <w:r>
        <w:rPr>
          <w:rFonts w:ascii="黑体" w:eastAsia="黑体" w:hAnsi="黑体" w:cs="Times New Roman"/>
          <w:color w:val="000000"/>
          <w:spacing w:val="2"/>
          <w:sz w:val="24"/>
        </w:rPr>
        <w:t>对</w:t>
      </w:r>
      <w:r>
        <w:rPr>
          <w:rFonts w:ascii="黑体" w:eastAsia="黑体" w:hAnsi="黑体" w:cs="Times New Roman"/>
          <w:color w:val="000000"/>
          <w:sz w:val="24"/>
        </w:rPr>
        <w:t>密</w:t>
      </w:r>
      <w:r>
        <w:rPr>
          <w:rFonts w:ascii="黑体" w:eastAsia="黑体" w:hAnsi="黑体" w:cs="Times New Roman"/>
          <w:color w:val="000000"/>
          <w:spacing w:val="2"/>
          <w:sz w:val="24"/>
        </w:rPr>
        <w:t>度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4"/>
        </w:rPr>
        <w:t>应</w:t>
      </w:r>
      <w:r>
        <w:rPr>
          <w:rFonts w:ascii="Times New Roman" w:hAnsi="Times New Roman" w:cs="Times New Roman"/>
          <w:color w:val="000000"/>
          <w:sz w:val="24"/>
        </w:rPr>
        <w:t>不低</w:t>
      </w:r>
      <w:r>
        <w:rPr>
          <w:rFonts w:ascii="Times New Roman" w:hAnsi="Times New Roman" w:cs="Times New Roman"/>
          <w:color w:val="000000"/>
          <w:spacing w:val="60"/>
          <w:sz w:val="24"/>
        </w:rPr>
        <w:t>于</w:t>
      </w:r>
      <w:r>
        <w:rPr>
          <w:rFonts w:ascii="Times New Roman" w:hAnsi="Times New Roman" w:cs="Times New Roman"/>
          <w:color w:val="000000"/>
          <w:sz w:val="24"/>
        </w:rPr>
        <w:t>1.02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0601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</w:rPr>
        <w:t>。</w:t>
      </w:r>
    </w:p>
    <w:p w14:paraId="6DF440D8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p</w:t>
      </w:r>
      <w:r>
        <w:rPr>
          <w:rFonts w:ascii="黑体" w:eastAsia="黑体" w:hAnsi="黑体" w:cs="Times New Roman"/>
          <w:color w:val="000000"/>
          <w:spacing w:val="60"/>
          <w:sz w:val="24"/>
        </w:rPr>
        <w:t>H</w:t>
      </w:r>
      <w:r>
        <w:rPr>
          <w:rFonts w:ascii="黑体" w:eastAsia="黑体" w:hAnsi="黑体" w:cs="Times New Roman"/>
          <w:color w:val="000000"/>
          <w:spacing w:val="2"/>
          <w:sz w:val="24"/>
        </w:rPr>
        <w:t>值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应</w:t>
      </w:r>
      <w:r>
        <w:rPr>
          <w:rFonts w:ascii="Times New Roman" w:hAnsi="Times New Roman" w:cs="Times New Roman"/>
          <w:color w:val="000000"/>
          <w:spacing w:val="60"/>
          <w:sz w:val="24"/>
        </w:rPr>
        <w:t>为</w:t>
      </w:r>
      <w:r>
        <w:rPr>
          <w:rFonts w:ascii="Times New Roman" w:hAnsi="Times New Roman" w:cs="Times New Roman"/>
          <w:color w:val="000000"/>
          <w:sz w:val="24"/>
        </w:rPr>
        <w:t>3.5</w:t>
      </w:r>
      <w:r>
        <w:rPr>
          <w:rFonts w:ascii="Times New Roman" w:hAnsi="Times New Roman" w:cs="Times New Roman"/>
          <w:color w:val="000000"/>
          <w:sz w:val="24"/>
        </w:rPr>
        <w:t>～</w:t>
      </w:r>
      <w:r>
        <w:rPr>
          <w:rFonts w:ascii="Times New Roman" w:hAnsi="Times New Roman" w:cs="Times New Roman"/>
          <w:color w:val="000000"/>
          <w:sz w:val="24"/>
        </w:rPr>
        <w:t>5.5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0631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</w:rPr>
        <w:t>。</w:t>
      </w:r>
    </w:p>
    <w:p w14:paraId="4E68832C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color w:val="000000"/>
          <w:sz w:val="24"/>
        </w:rPr>
      </w:pPr>
      <w:r>
        <w:rPr>
          <w:rFonts w:ascii="黑体" w:eastAsia="黑体" w:hAnsi="黑体" w:cs="Times New Roman" w:hint="eastAsia"/>
          <w:color w:val="000000"/>
          <w:sz w:val="24"/>
        </w:rPr>
        <w:t>其他</w:t>
      </w:r>
      <w:r>
        <w:rPr>
          <w:rFonts w:ascii="Times New Roman" w:hAnsi="Times New Roman" w:cs="Times New Roman" w:hint="eastAsia"/>
          <w:b/>
          <w:color w:val="000000"/>
          <w:sz w:val="24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4"/>
        </w:rPr>
        <w:t>应符合合剂项下有关的各项规定（《中国药典》</w:t>
      </w:r>
      <w:r>
        <w:rPr>
          <w:rFonts w:ascii="Times New Roman" w:hAnsi="Times New Roman" w:cs="Times New Roman" w:hint="eastAsia"/>
          <w:color w:val="000000"/>
          <w:sz w:val="24"/>
        </w:rPr>
        <w:t>2020</w:t>
      </w:r>
      <w:r>
        <w:rPr>
          <w:rFonts w:ascii="Times New Roman" w:hAnsi="Times New Roman" w:cs="Times New Roman" w:hint="eastAsia"/>
          <w:color w:val="000000"/>
          <w:sz w:val="24"/>
        </w:rPr>
        <w:t>年版四部通则</w:t>
      </w:r>
      <w:r>
        <w:rPr>
          <w:rFonts w:ascii="Times New Roman" w:hAnsi="Times New Roman" w:cs="Times New Roman" w:hint="eastAsia"/>
          <w:color w:val="000000"/>
          <w:sz w:val="24"/>
        </w:rPr>
        <w:t>0181</w:t>
      </w:r>
      <w:r>
        <w:rPr>
          <w:rFonts w:ascii="Times New Roman" w:hAnsi="Times New Roman" w:cs="Times New Roman" w:hint="eastAsia"/>
          <w:color w:val="000000"/>
          <w:sz w:val="24"/>
        </w:rPr>
        <w:t>）。</w:t>
      </w:r>
    </w:p>
    <w:p w14:paraId="1A7D0D9F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color w:val="000000"/>
          <w:sz w:val="24"/>
        </w:rPr>
      </w:pPr>
      <w:r>
        <w:rPr>
          <w:rFonts w:ascii="Times New Roman" w:hAnsi="Times New Roman" w:cs="Times New Roman" w:hint="eastAsia"/>
          <w:color w:val="000000"/>
          <w:sz w:val="24"/>
        </w:rPr>
        <w:t>【</w:t>
      </w:r>
      <w:r>
        <w:rPr>
          <w:rFonts w:ascii="黑体" w:eastAsia="黑体" w:hAnsi="黑体" w:cs="Times New Roman" w:hint="eastAsia"/>
          <w:color w:val="000000"/>
          <w:sz w:val="24"/>
        </w:rPr>
        <w:t>功能与主治</w:t>
      </w:r>
      <w:r>
        <w:rPr>
          <w:rFonts w:ascii="Times New Roman" w:hAnsi="Times New Roman" w:cs="Times New Roman" w:hint="eastAsia"/>
          <w:color w:val="000000"/>
          <w:sz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消炎止痛，生津和胃。主治慢性浅表性胃炎，慢性萎缩性胃炎，疣状胃炎，出血性胃炎，贲门炎，胆汁反流胃炎，胃肠腺化生及不典型增生等。</w:t>
      </w:r>
    </w:p>
    <w:p w14:paraId="4A80500C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color w:val="000000"/>
          <w:sz w:val="24"/>
        </w:rPr>
      </w:pPr>
      <w:r>
        <w:rPr>
          <w:rFonts w:ascii="Times New Roman" w:hAnsi="Times New Roman" w:cs="Times New Roman" w:hint="eastAsia"/>
          <w:color w:val="000000"/>
          <w:sz w:val="24"/>
        </w:rPr>
        <w:t>【</w:t>
      </w:r>
      <w:r>
        <w:rPr>
          <w:rFonts w:ascii="黑体" w:eastAsia="黑体" w:hAnsi="黑体" w:cs="Times New Roman" w:hint="eastAsia"/>
          <w:color w:val="000000"/>
          <w:sz w:val="24"/>
        </w:rPr>
        <w:t>用法与用量</w:t>
      </w:r>
      <w:r>
        <w:rPr>
          <w:rFonts w:ascii="Times New Roman" w:hAnsi="Times New Roman" w:cs="Times New Roman" w:hint="eastAsia"/>
          <w:color w:val="000000"/>
          <w:sz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口服，每次</w:t>
      </w:r>
      <w:r>
        <w:rPr>
          <w:rFonts w:ascii="Times New Roman" w:hAnsi="Times New Roman" w:cs="Times New Roman"/>
          <w:color w:val="000000"/>
          <w:sz w:val="24"/>
        </w:rPr>
        <w:t>30</w:t>
      </w:r>
      <w:r>
        <w:rPr>
          <w:rFonts w:ascii="Times New Roman" w:hAnsi="Times New Roman" w:cs="Times New Roman" w:hint="eastAsia"/>
          <w:color w:val="000000"/>
          <w:sz w:val="24"/>
        </w:rPr>
        <w:t>～</w:t>
      </w:r>
      <w:r>
        <w:rPr>
          <w:rFonts w:ascii="Times New Roman" w:hAnsi="Times New Roman" w:cs="Times New Roman"/>
          <w:color w:val="000000"/>
          <w:sz w:val="24"/>
        </w:rPr>
        <w:t>50mL</w:t>
      </w:r>
      <w:r>
        <w:rPr>
          <w:rFonts w:ascii="Times New Roman" w:hAnsi="Times New Roman" w:cs="Times New Roman"/>
          <w:color w:val="000000"/>
          <w:sz w:val="24"/>
        </w:rPr>
        <w:t>，每日</w:t>
      </w:r>
      <w:r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>次，儿童酌减或</w:t>
      </w:r>
      <w:proofErr w:type="gramStart"/>
      <w:r>
        <w:rPr>
          <w:rFonts w:ascii="Times New Roman" w:hAnsi="Times New Roman" w:cs="Times New Roman"/>
          <w:color w:val="000000"/>
          <w:sz w:val="24"/>
        </w:rPr>
        <w:t>遵</w:t>
      </w:r>
      <w:proofErr w:type="gramEnd"/>
      <w:r>
        <w:rPr>
          <w:rFonts w:ascii="Times New Roman" w:hAnsi="Times New Roman" w:cs="Times New Roman"/>
          <w:color w:val="000000"/>
          <w:sz w:val="24"/>
        </w:rPr>
        <w:t>医嘱。</w:t>
      </w:r>
    </w:p>
    <w:p w14:paraId="378BBA8C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【</w:t>
      </w:r>
      <w:r>
        <w:rPr>
          <w:rFonts w:ascii="黑体" w:eastAsia="黑体" w:hAnsi="黑体" w:hint="eastAsia"/>
          <w:color w:val="000000"/>
          <w:sz w:val="24"/>
        </w:rPr>
        <w:t>注意</w:t>
      </w:r>
      <w:r>
        <w:rPr>
          <w:rFonts w:ascii="宋体" w:eastAsia="宋体" w:hAnsi="宋体" w:hint="eastAsia"/>
          <w:color w:val="000000"/>
          <w:sz w:val="24"/>
        </w:rPr>
        <w:t>】</w:t>
      </w:r>
      <w:r>
        <w:rPr>
          <w:rFonts w:ascii="宋体" w:hAnsi="宋体" w:hint="eastAsia"/>
          <w:color w:val="000000"/>
          <w:sz w:val="24"/>
        </w:rPr>
        <w:t xml:space="preserve">  1.本品含有三七细粉放置会沉淀，服用</w:t>
      </w:r>
      <w:proofErr w:type="gramStart"/>
      <w:r>
        <w:rPr>
          <w:rFonts w:ascii="宋体" w:hAnsi="宋体" w:hint="eastAsia"/>
          <w:color w:val="000000"/>
          <w:sz w:val="24"/>
        </w:rPr>
        <w:t>前需摇匀</w:t>
      </w:r>
      <w:proofErr w:type="gramEnd"/>
      <w:r>
        <w:rPr>
          <w:rFonts w:ascii="宋体" w:hAnsi="宋体" w:hint="eastAsia"/>
          <w:color w:val="000000"/>
          <w:sz w:val="24"/>
        </w:rPr>
        <w:t>。</w:t>
      </w:r>
    </w:p>
    <w:p w14:paraId="06804CB4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2.本品期间切忌生冷硬刺激性食物，禁烟戒酒。</w:t>
      </w:r>
    </w:p>
    <w:p w14:paraId="030B3F94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3.对本品过敏者禁用。过敏体质者慎用。</w:t>
      </w:r>
    </w:p>
    <w:p w14:paraId="6192CE5B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4.儿童用药需</w:t>
      </w:r>
      <w:proofErr w:type="gramStart"/>
      <w:r>
        <w:rPr>
          <w:rFonts w:ascii="宋体" w:hAnsi="宋体" w:hint="eastAsia"/>
          <w:color w:val="000000"/>
          <w:sz w:val="24"/>
        </w:rPr>
        <w:t>遵</w:t>
      </w:r>
      <w:proofErr w:type="gramEnd"/>
      <w:r>
        <w:rPr>
          <w:rFonts w:ascii="宋体" w:hAnsi="宋体" w:hint="eastAsia"/>
          <w:color w:val="000000"/>
          <w:sz w:val="24"/>
        </w:rPr>
        <w:t>医嘱，在成人监督下服用。</w:t>
      </w:r>
    </w:p>
    <w:p w14:paraId="58035EBD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5.服用药物症状无明显缓解者，应去及时去医院就诊。</w:t>
      </w:r>
    </w:p>
    <w:p w14:paraId="145655CD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6.本制剂如性状发生改变禁止使用。</w:t>
      </w:r>
    </w:p>
    <w:p w14:paraId="4F26447B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7.高血压、心脏病、肝病、肾病等慢性病严重者应在医师指导下服用。</w:t>
      </w:r>
    </w:p>
    <w:p w14:paraId="0A1E0691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8.不宜在服用期间同时服用滋补性中药。</w:t>
      </w:r>
    </w:p>
    <w:p w14:paraId="3CEEA106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9.请将本品放在儿童不能接触的地方，以免误服。</w:t>
      </w:r>
    </w:p>
    <w:p w14:paraId="29A42D6F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7"/>
        <w:jc w:val="left"/>
      </w:pPr>
      <w:r>
        <w:rPr>
          <w:rFonts w:ascii="Times New Roman" w:hAnsi="Times New Roman" w:cs="Times New Roman"/>
          <w:b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pacing w:val="2"/>
          <w:sz w:val="24"/>
        </w:rPr>
        <w:t>规</w:t>
      </w:r>
      <w:r>
        <w:rPr>
          <w:rFonts w:ascii="黑体" w:eastAsia="黑体" w:hAnsi="黑体" w:cs="Times New Roman"/>
          <w:color w:val="000000"/>
          <w:sz w:val="24"/>
        </w:rPr>
        <w:t>格</w:t>
      </w:r>
      <w:r>
        <w:rPr>
          <w:rFonts w:ascii="Times New Roman" w:hAnsi="Times New Roman" w:cs="Times New Roman"/>
          <w:b/>
          <w:color w:val="000000"/>
          <w:spacing w:val="2"/>
          <w:sz w:val="24"/>
        </w:rPr>
        <w:t>】</w:t>
      </w:r>
      <w:r>
        <w:rPr>
          <w:rFonts w:ascii="Times New Roman" w:hAnsi="Times New Roman" w:cs="Times New Roman" w:hint="eastAsia"/>
          <w:b/>
          <w:color w:val="000000"/>
          <w:spacing w:val="2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250ml/</w:t>
      </w:r>
      <w:r>
        <w:rPr>
          <w:rFonts w:ascii="Times New Roman" w:hAnsi="Times New Roman" w:cs="Times New Roman"/>
          <w:color w:val="000000"/>
          <w:sz w:val="24"/>
        </w:rPr>
        <w:t>瓶；</w:t>
      </w:r>
      <w:r>
        <w:rPr>
          <w:rFonts w:ascii="Times New Roman" w:hAnsi="Times New Roman" w:cs="Times New Roman"/>
          <w:color w:val="000000"/>
          <w:sz w:val="24"/>
        </w:rPr>
        <w:t>500ml/</w:t>
      </w:r>
      <w:r>
        <w:rPr>
          <w:rFonts w:ascii="Times New Roman" w:hAnsi="Times New Roman" w:cs="Times New Roman"/>
          <w:color w:val="000000"/>
          <w:sz w:val="24"/>
        </w:rPr>
        <w:t>瓶</w:t>
      </w:r>
    </w:p>
    <w:p w14:paraId="1A6FD564" w14:textId="77777777" w:rsidR="000942F5" w:rsidRDefault="000942F5" w:rsidP="000942F5">
      <w:pPr>
        <w:widowControl/>
        <w:autoSpaceDE w:val="0"/>
        <w:autoSpaceDN w:val="0"/>
        <w:spacing w:line="360" w:lineRule="auto"/>
        <w:ind w:firstLineChars="173" w:firstLine="417"/>
        <w:jc w:val="left"/>
      </w:pPr>
      <w:r>
        <w:rPr>
          <w:rFonts w:ascii="Times New Roman" w:hAnsi="Times New Roman" w:cs="Times New Roman"/>
          <w:b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pacing w:val="2"/>
          <w:sz w:val="24"/>
        </w:rPr>
        <w:t>贮</w:t>
      </w:r>
      <w:r>
        <w:rPr>
          <w:rFonts w:ascii="黑体" w:eastAsia="黑体" w:hAnsi="黑体" w:cs="Times New Roman"/>
          <w:color w:val="000000"/>
          <w:sz w:val="24"/>
        </w:rPr>
        <w:t>藏</w:t>
      </w:r>
      <w:r>
        <w:rPr>
          <w:rFonts w:ascii="Times New Roman" w:hAnsi="Times New Roman" w:cs="Times New Roman"/>
          <w:b/>
          <w:color w:val="000000"/>
          <w:spacing w:val="2"/>
          <w:sz w:val="24"/>
        </w:rPr>
        <w:t>】</w:t>
      </w:r>
      <w:r>
        <w:rPr>
          <w:rFonts w:ascii="Times New Roman" w:hAnsi="Times New Roman" w:cs="Times New Roman" w:hint="eastAsia"/>
          <w:b/>
          <w:color w:val="000000"/>
          <w:spacing w:val="2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密闭，常温下保存。</w:t>
      </w:r>
    </w:p>
    <w:p w14:paraId="58762D37" w14:textId="4F5A1D8B" w:rsidR="007F1D1A" w:rsidRDefault="000942F5" w:rsidP="000942F5">
      <w:pPr>
        <w:spacing w:line="360" w:lineRule="auto"/>
        <w:ind w:firstLineChars="177" w:firstLine="425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制剂配制单位</w:t>
      </w:r>
      <w:r>
        <w:rPr>
          <w:rFonts w:asciiTheme="minorEastAsia" w:hAnsiTheme="minorEastAsia"/>
          <w:sz w:val="24"/>
          <w:szCs w:val="24"/>
        </w:rPr>
        <w:t>】</w:t>
      </w:r>
      <w:r>
        <w:rPr>
          <w:rFonts w:asciiTheme="minorEastAsia" w:hAnsiTheme="minorEastAsia" w:hint="eastAsia"/>
          <w:sz w:val="24"/>
          <w:szCs w:val="24"/>
        </w:rPr>
        <w:t xml:space="preserve">  西安交通大学第二附属医院</w:t>
      </w:r>
    </w:p>
    <w:sectPr w:rsidR="007F1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14"/>
    <w:rsid w:val="0001527C"/>
    <w:rsid w:val="000942F5"/>
    <w:rsid w:val="000A22DA"/>
    <w:rsid w:val="000B7796"/>
    <w:rsid w:val="00221AC8"/>
    <w:rsid w:val="00285A71"/>
    <w:rsid w:val="002D2EF5"/>
    <w:rsid w:val="003436DD"/>
    <w:rsid w:val="005E09AC"/>
    <w:rsid w:val="0065235E"/>
    <w:rsid w:val="007F1D1A"/>
    <w:rsid w:val="008941DE"/>
    <w:rsid w:val="008C759D"/>
    <w:rsid w:val="009C7AD9"/>
    <w:rsid w:val="00A41FA5"/>
    <w:rsid w:val="00B40141"/>
    <w:rsid w:val="00BA66BE"/>
    <w:rsid w:val="00BF1762"/>
    <w:rsid w:val="00C11028"/>
    <w:rsid w:val="00D214AF"/>
    <w:rsid w:val="00E22314"/>
    <w:rsid w:val="00F1629E"/>
    <w:rsid w:val="00F81A6C"/>
    <w:rsid w:val="773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11">
    <w:name w:val="fontstyle11"/>
    <w:basedOn w:val="a0"/>
    <w:qFormat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21">
    <w:name w:val="fontstyle21"/>
    <w:basedOn w:val="a0"/>
    <w:rPr>
      <w:rFonts w:ascii="TimesNewRomanPSMT" w:hAnsi="TimesNewRomanPSMT" w:hint="default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11">
    <w:name w:val="fontstyle11"/>
    <w:basedOn w:val="a0"/>
    <w:qFormat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21">
    <w:name w:val="fontstyle21"/>
    <w:basedOn w:val="a0"/>
    <w:rPr>
      <w:rFonts w:ascii="TimesNewRomanPSMT" w:hAnsi="TimesNewRomanPSMT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13</cp:revision>
  <cp:lastPrinted>2025-04-20T02:17:00Z</cp:lastPrinted>
  <dcterms:created xsi:type="dcterms:W3CDTF">2025-02-10T06:59:00Z</dcterms:created>
  <dcterms:modified xsi:type="dcterms:W3CDTF">2025-07-09T09:20:00Z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DFC2C20802A14EBE897C92FAA42F80DB_13</vt:lpwstr>
  </property>
</Properties>
</file>