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B1522" w14:textId="77777777" w:rsidR="0099743E" w:rsidRDefault="001372A3">
      <w:pPr>
        <w:autoSpaceDE w:val="0"/>
        <w:autoSpaceDN w:val="0"/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color w:val="000000"/>
          <w:sz w:val="28"/>
          <w:szCs w:val="28"/>
        </w:rPr>
        <w:t>健脾补肾</w:t>
      </w:r>
      <w:proofErr w:type="gramStart"/>
      <w:r>
        <w:rPr>
          <w:rFonts w:ascii="Times New Roman" w:eastAsia="黑体" w:hAnsi="Times New Roman" w:cs="Times New Roman"/>
          <w:color w:val="000000"/>
          <w:sz w:val="28"/>
          <w:szCs w:val="28"/>
        </w:rPr>
        <w:t>丸</w:t>
      </w:r>
      <w:proofErr w:type="gramEnd"/>
    </w:p>
    <w:p w14:paraId="08ECBD32" w14:textId="77777777" w:rsidR="0099743E" w:rsidRDefault="001372A3">
      <w:pPr>
        <w:autoSpaceDE w:val="0"/>
        <w:autoSpaceDN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Jianpi</w:t>
      </w:r>
      <w:proofErr w:type="spellEnd"/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Bushen</w:t>
      </w:r>
      <w:proofErr w:type="spellEnd"/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Wan</w:t>
      </w:r>
    </w:p>
    <w:p w14:paraId="105EE348" w14:textId="77777777" w:rsidR="0099743E" w:rsidRDefault="001372A3">
      <w:pPr>
        <w:autoSpaceDE w:val="0"/>
        <w:autoSpaceDN w:val="0"/>
        <w:spacing w:line="360" w:lineRule="auto"/>
        <w:ind w:firstLineChars="213" w:firstLine="51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处方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地黄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119g                 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山药</w:t>
      </w:r>
      <w:r>
        <w:rPr>
          <w:rFonts w:ascii="Times New Roman" w:hAnsi="Times New Roman" w:cs="Times New Roman"/>
          <w:color w:val="000000"/>
          <w:sz w:val="24"/>
          <w:szCs w:val="24"/>
        </w:rPr>
        <w:t>119g</w:t>
      </w:r>
    </w:p>
    <w:p w14:paraId="006A95DD" w14:textId="77777777" w:rsidR="0099743E" w:rsidRDefault="001372A3" w:rsidP="00D71170">
      <w:pPr>
        <w:autoSpaceDE w:val="0"/>
        <w:autoSpaceDN w:val="0"/>
        <w:spacing w:line="360" w:lineRule="auto"/>
        <w:ind w:firstLineChars="712" w:firstLine="1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山茱萸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71g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石斛</w:t>
      </w:r>
      <w:r>
        <w:rPr>
          <w:rFonts w:ascii="Times New Roman" w:hAnsi="Times New Roman" w:cs="Times New Roman"/>
          <w:color w:val="000000"/>
          <w:sz w:val="24"/>
          <w:szCs w:val="24"/>
        </w:rPr>
        <w:t>89g</w:t>
      </w:r>
    </w:p>
    <w:p w14:paraId="19A590ED" w14:textId="77777777" w:rsidR="0099743E" w:rsidRDefault="001372A3" w:rsidP="00D71170">
      <w:pPr>
        <w:autoSpaceDE w:val="0"/>
        <w:autoSpaceDN w:val="0"/>
        <w:spacing w:line="360" w:lineRule="auto"/>
        <w:ind w:firstLineChars="712" w:firstLine="1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天花粉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89g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葛根</w:t>
      </w:r>
      <w:r>
        <w:rPr>
          <w:rFonts w:ascii="Times New Roman" w:hAnsi="Times New Roman" w:cs="Times New Roman"/>
          <w:color w:val="000000"/>
          <w:sz w:val="24"/>
          <w:szCs w:val="24"/>
        </w:rPr>
        <w:t>89g</w:t>
      </w:r>
    </w:p>
    <w:p w14:paraId="1B862898" w14:textId="77777777" w:rsidR="0099743E" w:rsidRDefault="001372A3" w:rsidP="00D71170">
      <w:pPr>
        <w:autoSpaceDE w:val="0"/>
        <w:autoSpaceDN w:val="0"/>
        <w:spacing w:line="360" w:lineRule="auto"/>
        <w:ind w:firstLineChars="712" w:firstLine="1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人参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48g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黄连</w:t>
      </w:r>
      <w:r>
        <w:rPr>
          <w:rFonts w:ascii="Times New Roman" w:hAnsi="Times New Roman" w:cs="Times New Roman"/>
          <w:color w:val="000000"/>
          <w:sz w:val="24"/>
          <w:szCs w:val="24"/>
        </w:rPr>
        <w:t>48g</w:t>
      </w:r>
    </w:p>
    <w:p w14:paraId="56CD1AA1" w14:textId="77777777" w:rsidR="0099743E" w:rsidRDefault="001372A3" w:rsidP="00D71170">
      <w:pPr>
        <w:autoSpaceDE w:val="0"/>
        <w:autoSpaceDN w:val="0"/>
        <w:spacing w:line="360" w:lineRule="auto"/>
        <w:ind w:firstLineChars="712" w:firstLine="1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知母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71g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茯苓</w:t>
      </w:r>
      <w:r>
        <w:rPr>
          <w:rFonts w:ascii="Times New Roman" w:hAnsi="Times New Roman" w:cs="Times New Roman"/>
          <w:color w:val="000000"/>
          <w:sz w:val="24"/>
          <w:szCs w:val="24"/>
        </w:rPr>
        <w:t>89g</w:t>
      </w:r>
    </w:p>
    <w:p w14:paraId="00265E9C" w14:textId="77777777" w:rsidR="0099743E" w:rsidRDefault="001372A3" w:rsidP="00D71170">
      <w:pPr>
        <w:autoSpaceDE w:val="0"/>
        <w:autoSpaceDN w:val="0"/>
        <w:spacing w:line="360" w:lineRule="auto"/>
        <w:ind w:firstLineChars="712" w:firstLine="1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佩兰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89g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柴胡</w:t>
      </w:r>
      <w:r>
        <w:rPr>
          <w:rFonts w:ascii="Times New Roman" w:hAnsi="Times New Roman" w:cs="Times New Roman"/>
          <w:color w:val="000000"/>
          <w:sz w:val="24"/>
          <w:szCs w:val="24"/>
        </w:rPr>
        <w:t>48g</w:t>
      </w:r>
    </w:p>
    <w:p w14:paraId="4EF469B8" w14:textId="77777777" w:rsidR="0099743E" w:rsidRDefault="001372A3" w:rsidP="00D71170">
      <w:pPr>
        <w:autoSpaceDE w:val="0"/>
        <w:autoSpaceDN w:val="0"/>
        <w:spacing w:line="360" w:lineRule="auto"/>
        <w:ind w:firstLineChars="712" w:firstLine="1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牛膝</w:t>
      </w:r>
      <w:r>
        <w:rPr>
          <w:rFonts w:ascii="Times New Roman" w:hAnsi="Times New Roman" w:cs="Times New Roman"/>
          <w:color w:val="000000"/>
          <w:sz w:val="24"/>
          <w:szCs w:val="24"/>
        </w:rPr>
        <w:t>31g</w:t>
      </w:r>
    </w:p>
    <w:p w14:paraId="27E7526F" w14:textId="41883BD4" w:rsidR="0099743E" w:rsidRDefault="001372A3">
      <w:pPr>
        <w:autoSpaceDE w:val="0"/>
        <w:autoSpaceDN w:val="0"/>
        <w:spacing w:line="360" w:lineRule="auto"/>
        <w:ind w:right="-58" w:firstLineChars="213" w:firstLine="5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以上十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三味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，粉碎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为</w:t>
      </w:r>
      <w:r>
        <w:rPr>
          <w:rFonts w:ascii="Times New Roman" w:hAnsi="Times New Roman" w:cs="Times New Roman"/>
          <w:color w:val="000000"/>
          <w:sz w:val="24"/>
          <w:szCs w:val="24"/>
        </w:rPr>
        <w:t>细粉，过</w:t>
      </w:r>
      <w:r>
        <w:rPr>
          <w:rFonts w:ascii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hAnsi="Times New Roman" w:cs="Times New Roman"/>
          <w:color w:val="000000"/>
          <w:sz w:val="24"/>
          <w:szCs w:val="24"/>
        </w:rPr>
        <w:t>目筛，混匀，用水泛丸，干燥，</w:t>
      </w:r>
      <w:r w:rsidR="00D71170">
        <w:rPr>
          <w:rFonts w:ascii="Times New Roman" w:hAnsi="Times New Roman" w:cs="Times New Roman"/>
          <w:color w:val="000000"/>
          <w:sz w:val="24"/>
          <w:szCs w:val="24"/>
        </w:rPr>
        <w:t>共制成</w:t>
      </w:r>
      <w:r w:rsidR="00D71170">
        <w:rPr>
          <w:rFonts w:ascii="Times New Roman" w:hAnsi="Times New Roman" w:cs="Times New Roman"/>
          <w:color w:val="000000"/>
          <w:sz w:val="24"/>
          <w:szCs w:val="24"/>
        </w:rPr>
        <w:t>1000g</w:t>
      </w:r>
      <w:r w:rsidR="00D71170">
        <w:rPr>
          <w:rFonts w:ascii="Times New Roman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即得。</w:t>
      </w:r>
    </w:p>
    <w:p w14:paraId="6620B227" w14:textId="77777777" w:rsidR="0099743E" w:rsidRDefault="001372A3">
      <w:pPr>
        <w:autoSpaceDE w:val="0"/>
        <w:autoSpaceDN w:val="0"/>
        <w:spacing w:line="360" w:lineRule="auto"/>
        <w:ind w:firstLineChars="213" w:firstLine="5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本品为棕黄色至棕褐色的水丸；味苦、微甘。</w:t>
      </w:r>
    </w:p>
    <w:p w14:paraId="6A80CBD1" w14:textId="77777777" w:rsidR="0099743E" w:rsidRDefault="001372A3">
      <w:pPr>
        <w:autoSpaceDE w:val="0"/>
        <w:autoSpaceDN w:val="0"/>
        <w:spacing w:line="360" w:lineRule="auto"/>
        <w:ind w:right="-58" w:firstLineChars="213" w:firstLine="5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）取本品，置显微镜下观察：树脂道碎片易见，含黄色块状分泌物（人参）；草酸钙针晶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束存在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于黏液细胞中，长约至</w:t>
      </w:r>
      <w:r>
        <w:rPr>
          <w:rFonts w:ascii="Times New Roman" w:hAnsi="Times New Roman" w:cs="Times New Roman"/>
          <w:color w:val="000000"/>
          <w:sz w:val="24"/>
          <w:szCs w:val="24"/>
        </w:rPr>
        <w:t>240μm</w:t>
      </w:r>
      <w:r>
        <w:rPr>
          <w:rFonts w:ascii="Times New Roman" w:hAnsi="Times New Roman" w:cs="Times New Roman"/>
          <w:color w:val="000000"/>
          <w:sz w:val="24"/>
          <w:szCs w:val="24"/>
        </w:rPr>
        <w:t>，针晶粗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5μm</w:t>
      </w:r>
      <w:r>
        <w:rPr>
          <w:rFonts w:ascii="Times New Roman" w:hAnsi="Times New Roman" w:cs="Times New Roman"/>
          <w:color w:val="000000"/>
          <w:sz w:val="24"/>
          <w:szCs w:val="24"/>
        </w:rPr>
        <w:t>（山药）；石细胞黄绿色，长方形，椭圆形、类方形、多角形或纺锤形，直径</w:t>
      </w:r>
      <w:r>
        <w:rPr>
          <w:rFonts w:ascii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72μm</w:t>
      </w:r>
      <w:r>
        <w:rPr>
          <w:rFonts w:ascii="Times New Roman" w:hAnsi="Times New Roman" w:cs="Times New Roman"/>
          <w:color w:val="000000"/>
          <w:sz w:val="24"/>
          <w:szCs w:val="24"/>
        </w:rPr>
        <w:t>，壁较厚，纹孔细密（天花粉）；纤维多成束，壁厚，木化，周围细胞大多含草酸钙方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晶</w:t>
      </w:r>
      <w:r>
        <w:rPr>
          <w:rFonts w:ascii="Times New Roman" w:hAnsi="Times New Roman" w:cs="Times New Roman"/>
          <w:color w:val="000000"/>
          <w:sz w:val="24"/>
          <w:szCs w:val="24"/>
        </w:rPr>
        <w:t>，形成晶纤维，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含晶细胞壁木化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增厚（葛根）；菌丝无色或淡棕色，细长，稍弯曲，有分枝，直径多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8μm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茯苓）。</w:t>
      </w:r>
    </w:p>
    <w:p w14:paraId="5CDC604F" w14:textId="77777777" w:rsidR="0099743E" w:rsidRDefault="001372A3">
      <w:pPr>
        <w:autoSpaceDE w:val="0"/>
        <w:autoSpaceDN w:val="0"/>
        <w:spacing w:line="360" w:lineRule="auto"/>
        <w:ind w:right="-58" w:firstLineChars="213" w:firstLine="5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</w:t>
      </w:r>
      <w:r>
        <w:rPr>
          <w:rFonts w:ascii="Times New Roman" w:hAnsi="Times New Roman" w:cs="Times New Roman"/>
          <w:color w:val="000000"/>
          <w:sz w:val="24"/>
          <w:szCs w:val="24"/>
        </w:rPr>
        <w:t>20g</w:t>
      </w:r>
      <w:r>
        <w:rPr>
          <w:rFonts w:ascii="Times New Roman" w:hAnsi="Times New Roman" w:cs="Times New Roman"/>
          <w:color w:val="000000"/>
          <w:sz w:val="24"/>
          <w:szCs w:val="24"/>
        </w:rPr>
        <w:t>，研细，加水</w:t>
      </w:r>
      <w:r>
        <w:rPr>
          <w:rFonts w:ascii="Times New Roman" w:hAnsi="Times New Roman" w:cs="Times New Roman"/>
          <w:color w:val="000000"/>
          <w:sz w:val="24"/>
          <w:szCs w:val="24"/>
        </w:rPr>
        <w:t>100ml</w:t>
      </w:r>
      <w:r>
        <w:rPr>
          <w:rFonts w:ascii="Times New Roman" w:hAnsi="Times New Roman" w:cs="Times New Roman"/>
          <w:color w:val="000000"/>
          <w:sz w:val="24"/>
          <w:szCs w:val="24"/>
        </w:rPr>
        <w:t>，回流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分钟，用脱脂棉滤过（必要时离心），取澄清滤液加乙酸乙酯提取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次，每次</w:t>
      </w:r>
      <w:r>
        <w:rPr>
          <w:rFonts w:ascii="Times New Roman" w:hAnsi="Times New Roman" w:cs="Times New Roman"/>
          <w:color w:val="000000"/>
          <w:sz w:val="24"/>
          <w:szCs w:val="24"/>
        </w:rPr>
        <w:t>30ml</w:t>
      </w:r>
      <w:r>
        <w:rPr>
          <w:rFonts w:ascii="Times New Roman" w:hAnsi="Times New Roman" w:cs="Times New Roman"/>
          <w:color w:val="000000"/>
          <w:sz w:val="24"/>
          <w:szCs w:val="24"/>
        </w:rPr>
        <w:t>、合并乙酸乙酯液，蒸干，残渣加甲醇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溶解，作为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。另取地黄对照药材</w:t>
      </w:r>
      <w:r>
        <w:rPr>
          <w:rFonts w:ascii="Times New Roman" w:hAnsi="Times New Roman" w:cs="Times New Roman"/>
          <w:color w:val="000000"/>
          <w:sz w:val="24"/>
          <w:szCs w:val="24"/>
        </w:rPr>
        <w:t>2g</w:t>
      </w:r>
      <w:r>
        <w:rPr>
          <w:rFonts w:ascii="Times New Roman" w:hAnsi="Times New Roman" w:cs="Times New Roman"/>
          <w:color w:val="000000"/>
          <w:sz w:val="24"/>
          <w:szCs w:val="24"/>
        </w:rPr>
        <w:t>，同法制成对照药材溶液。照薄层色谱法（《中国药典》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）试验，吸取上述两种溶液各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5μl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薄层板上，以二甲苯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乙酸乙酯（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）为展开剂，展开，取出，晾干，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2.4-</w:t>
      </w:r>
      <w:r>
        <w:rPr>
          <w:rFonts w:ascii="Times New Roman" w:hAnsi="Times New Roman" w:cs="Times New Roman"/>
          <w:color w:val="000000"/>
          <w:sz w:val="24"/>
          <w:szCs w:val="24"/>
        </w:rPr>
        <w:t>二硝基苯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试液。供试品色谱中，在与对照药材色谱相应的位置上，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颜色的斑点。</w:t>
      </w:r>
    </w:p>
    <w:p w14:paraId="53D13DDC" w14:textId="108CF9F2" w:rsidR="0099743E" w:rsidRDefault="001372A3">
      <w:pPr>
        <w:tabs>
          <w:tab w:val="left" w:pos="8306"/>
        </w:tabs>
        <w:autoSpaceDE w:val="0"/>
        <w:autoSpaceDN w:val="0"/>
        <w:spacing w:line="360" w:lineRule="auto"/>
        <w:ind w:right="-58" w:firstLineChars="213" w:firstLine="5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</w:t>
      </w:r>
      <w:r>
        <w:rPr>
          <w:rFonts w:ascii="Times New Roman" w:hAnsi="Times New Roman" w:cs="Times New Roman"/>
          <w:color w:val="000000"/>
          <w:sz w:val="24"/>
          <w:szCs w:val="24"/>
        </w:rPr>
        <w:t>10g</w:t>
      </w:r>
      <w:r>
        <w:rPr>
          <w:rFonts w:ascii="Times New Roman" w:hAnsi="Times New Roman" w:cs="Times New Roman"/>
          <w:color w:val="000000"/>
          <w:sz w:val="24"/>
          <w:szCs w:val="24"/>
        </w:rPr>
        <w:t>，</w:t>
      </w:r>
      <w:r w:rsidR="00D516AC">
        <w:rPr>
          <w:rFonts w:ascii="Times New Roman" w:hAnsi="Times New Roman" w:cs="Times New Roman"/>
          <w:color w:val="000000"/>
          <w:sz w:val="24"/>
          <w:szCs w:val="24"/>
        </w:rPr>
        <w:t>研细，</w:t>
      </w:r>
      <w:r>
        <w:rPr>
          <w:rFonts w:ascii="Times New Roman" w:hAnsi="Times New Roman" w:cs="Times New Roman"/>
          <w:color w:val="000000"/>
          <w:sz w:val="24"/>
          <w:szCs w:val="24"/>
        </w:rPr>
        <w:t>加乙醚</w:t>
      </w:r>
      <w:r>
        <w:rPr>
          <w:rFonts w:ascii="Times New Roman" w:hAnsi="Times New Roman" w:cs="Times New Roman"/>
          <w:color w:val="000000"/>
          <w:sz w:val="24"/>
          <w:szCs w:val="24"/>
        </w:rPr>
        <w:t>30ml</w:t>
      </w:r>
      <w:r>
        <w:rPr>
          <w:rFonts w:ascii="Times New Roman" w:hAnsi="Times New Roman" w:cs="Times New Roman"/>
          <w:color w:val="000000"/>
          <w:sz w:val="24"/>
          <w:szCs w:val="24"/>
        </w:rPr>
        <w:t>，振摇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分钟，放置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小时，滤过，滤液挥干，残渣加甲醇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使溶解，取上清液作为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。另取山茱萸对照药材</w:t>
      </w:r>
      <w:r>
        <w:rPr>
          <w:rFonts w:ascii="Times New Roman" w:hAnsi="Times New Roman" w:cs="Times New Roman"/>
          <w:color w:val="000000"/>
          <w:sz w:val="24"/>
          <w:szCs w:val="24"/>
        </w:rPr>
        <w:t>1g</w:t>
      </w:r>
      <w:r>
        <w:rPr>
          <w:rFonts w:ascii="Times New Roman" w:hAnsi="Times New Roman" w:cs="Times New Roman"/>
          <w:color w:val="000000"/>
          <w:sz w:val="24"/>
          <w:szCs w:val="24"/>
        </w:rPr>
        <w:t>，同法制成对照药材溶液。再取熊果酸对照品，加甲醇制成每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含</w:t>
      </w:r>
      <w:r>
        <w:rPr>
          <w:rFonts w:ascii="Times New Roman" w:hAnsi="Times New Roman" w:cs="Times New Roman"/>
          <w:color w:val="000000"/>
          <w:sz w:val="24"/>
          <w:szCs w:val="24"/>
        </w:rPr>
        <w:t>1mg</w:t>
      </w:r>
      <w:r>
        <w:rPr>
          <w:rFonts w:ascii="Times New Roman" w:hAnsi="Times New Roman" w:cs="Times New Roman"/>
          <w:color w:val="000000"/>
          <w:sz w:val="24"/>
          <w:szCs w:val="24"/>
        </w:rPr>
        <w:t>的溶液，作为对照品溶液。照薄层色谱法（《中国药典》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验，吸取上述三种溶液各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10μl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薄层板上，以甲苯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冰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醋</w:t>
      </w:r>
      <w:r>
        <w:rPr>
          <w:rFonts w:ascii="Times New Roman" w:hAnsi="Times New Roman" w:cs="Times New Roman"/>
          <w:color w:val="000000"/>
          <w:sz w:val="24"/>
          <w:szCs w:val="24"/>
        </w:rPr>
        <w:t>酸（</w:t>
      </w:r>
      <w:r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0.5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）为展开剂，展开，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展距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8cm</w:t>
      </w:r>
      <w:r>
        <w:rPr>
          <w:rFonts w:ascii="Times New Roman" w:hAnsi="Times New Roman" w:cs="Times New Roman"/>
          <w:color w:val="000000"/>
          <w:sz w:val="24"/>
          <w:szCs w:val="24"/>
        </w:rPr>
        <w:t>，取出，晾干，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10%</w:t>
      </w:r>
      <w:r>
        <w:rPr>
          <w:rFonts w:ascii="Times New Roman" w:hAnsi="Times New Roman" w:cs="Times New Roman"/>
          <w:color w:val="000000"/>
          <w:sz w:val="24"/>
          <w:szCs w:val="24"/>
        </w:rPr>
        <w:t>硫酸乙醇试液，在</w:t>
      </w:r>
      <w:r>
        <w:rPr>
          <w:rFonts w:ascii="Times New Roman" w:hAnsi="Times New Roman" w:cs="Times New Roman"/>
          <w:color w:val="000000"/>
          <w:sz w:val="24"/>
          <w:szCs w:val="24"/>
        </w:rPr>
        <w:t>105℃</w:t>
      </w:r>
      <w:r>
        <w:rPr>
          <w:rFonts w:ascii="Times New Roman" w:hAnsi="Times New Roman" w:cs="Times New Roman"/>
          <w:color w:val="000000"/>
          <w:sz w:val="24"/>
          <w:szCs w:val="24"/>
        </w:rPr>
        <w:t>加热至斑点显色清晰。供试品色</w:t>
      </w:r>
      <w:r>
        <w:rPr>
          <w:rFonts w:ascii="Times New Roman" w:hAnsi="Times New Roman" w:cs="Times New Roman"/>
          <w:color w:val="000000"/>
          <w:sz w:val="24"/>
          <w:szCs w:val="24"/>
        </w:rPr>
        <w:t>谱中，在对照药材色谱和对照品色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颜色的斑点。</w:t>
      </w:r>
    </w:p>
    <w:p w14:paraId="16CA0279" w14:textId="1A5EC6A4" w:rsidR="0099743E" w:rsidRDefault="001372A3">
      <w:pPr>
        <w:autoSpaceDE w:val="0"/>
        <w:autoSpaceDN w:val="0"/>
        <w:spacing w:line="360" w:lineRule="auto"/>
        <w:ind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</w:t>
      </w:r>
      <w:r>
        <w:rPr>
          <w:rFonts w:ascii="Times New Roman" w:hAnsi="Times New Roman" w:cs="Times New Roman"/>
          <w:color w:val="000000"/>
          <w:sz w:val="24"/>
          <w:szCs w:val="24"/>
        </w:rPr>
        <w:t>5g</w:t>
      </w:r>
      <w:r>
        <w:rPr>
          <w:rFonts w:ascii="Times New Roman" w:hAnsi="Times New Roman" w:cs="Times New Roman"/>
          <w:color w:val="000000"/>
          <w:sz w:val="24"/>
          <w:szCs w:val="24"/>
        </w:rPr>
        <w:t>，</w:t>
      </w:r>
      <w:r w:rsidR="00D516AC">
        <w:rPr>
          <w:rFonts w:ascii="Times New Roman" w:hAnsi="Times New Roman" w:cs="Times New Roman"/>
          <w:color w:val="000000"/>
          <w:sz w:val="24"/>
          <w:szCs w:val="24"/>
        </w:rPr>
        <w:t>研细，</w:t>
      </w:r>
      <w:r>
        <w:rPr>
          <w:rFonts w:ascii="Times New Roman" w:hAnsi="Times New Roman" w:cs="Times New Roman"/>
          <w:color w:val="000000"/>
          <w:sz w:val="24"/>
          <w:szCs w:val="24"/>
        </w:rPr>
        <w:t>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25ml</w:t>
      </w:r>
      <w:r>
        <w:rPr>
          <w:rFonts w:ascii="Times New Roman" w:hAnsi="Times New Roman" w:cs="Times New Roman"/>
          <w:color w:val="000000"/>
          <w:sz w:val="24"/>
          <w:szCs w:val="24"/>
        </w:rPr>
        <w:t>，超声处理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分钟，滤过，取滤液作为供试品溶液。另取黄连对照药材</w:t>
      </w:r>
      <w:r>
        <w:rPr>
          <w:rFonts w:ascii="Times New Roman" w:hAnsi="Times New Roman" w:cs="Times New Roman"/>
          <w:color w:val="000000"/>
          <w:sz w:val="24"/>
          <w:szCs w:val="24"/>
        </w:rPr>
        <w:t>0.05g</w:t>
      </w:r>
      <w:r>
        <w:rPr>
          <w:rFonts w:ascii="Times New Roman" w:hAnsi="Times New Roman" w:cs="Times New Roman"/>
          <w:color w:val="000000"/>
          <w:sz w:val="24"/>
          <w:szCs w:val="24"/>
        </w:rPr>
        <w:t>，加甲醇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10ml</w:t>
      </w:r>
      <w:r>
        <w:rPr>
          <w:rFonts w:ascii="Times New Roman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分钟，取上清液作为对照药材溶液。再取盐酸小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檗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碱对照品，加甲醇制成每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含</w:t>
      </w:r>
      <w:r>
        <w:rPr>
          <w:rFonts w:ascii="Times New Roman" w:hAnsi="Times New Roman" w:cs="Times New Roman"/>
          <w:color w:val="000000"/>
          <w:sz w:val="24"/>
          <w:szCs w:val="24"/>
        </w:rPr>
        <w:t>0.5mg</w:t>
      </w:r>
      <w:r>
        <w:rPr>
          <w:rFonts w:ascii="Times New Roman" w:hAnsi="Times New Roman" w:cs="Times New Roman"/>
          <w:color w:val="000000"/>
          <w:sz w:val="24"/>
          <w:szCs w:val="24"/>
        </w:rPr>
        <w:t>的溶液，作为对照品溶液。照薄层色谱法（《中国药典》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）试验，吸取上述三种溶液各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5ul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于</w:t>
      </w:r>
      <w:r>
        <w:rPr>
          <w:rFonts w:ascii="Times New Roman" w:hAnsi="Times New Roman" w:cs="Times New Roman"/>
          <w:color w:val="000000"/>
          <w:sz w:val="24"/>
          <w:szCs w:val="24"/>
        </w:rPr>
        <w:t>同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一</w:t>
      </w:r>
      <w:r>
        <w:rPr>
          <w:rFonts w:ascii="Times New Roman" w:hAnsi="Times New Roman" w:cs="Times New Roman"/>
          <w:color w:val="000000"/>
          <w:sz w:val="24"/>
          <w:szCs w:val="24"/>
        </w:rPr>
        <w:t>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薄层板上，以环己烷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异丙醇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水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-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三</w:t>
      </w:r>
      <w:r>
        <w:rPr>
          <w:rFonts w:ascii="Times New Roman" w:hAnsi="Times New Roman" w:cs="Times New Roman"/>
          <w:color w:val="000000"/>
          <w:sz w:val="24"/>
          <w:szCs w:val="24"/>
        </w:rPr>
        <w:t>乙胺（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3.5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1.5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0.5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置用浓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氨试液预饱和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分钟的展开缸里，展开，取出，晾干，置紫外光灯（</w:t>
      </w:r>
      <w:r>
        <w:rPr>
          <w:rFonts w:ascii="Times New Roman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hAnsi="Times New Roman" w:cs="Times New Roman"/>
          <w:color w:val="000000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颜色的荧光主斑点，在与对照品色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颜色的荧光斑点。</w:t>
      </w:r>
    </w:p>
    <w:p w14:paraId="55DD9C05" w14:textId="77777777" w:rsidR="0099743E" w:rsidRDefault="001372A3">
      <w:pPr>
        <w:tabs>
          <w:tab w:val="left" w:pos="8306"/>
        </w:tabs>
        <w:autoSpaceDE w:val="0"/>
        <w:autoSpaceDN w:val="0"/>
        <w:spacing w:line="360" w:lineRule="auto"/>
        <w:ind w:right="-58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应符合丸剂项下有关的各项规定（《中国药典》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0108</w:t>
      </w:r>
      <w:r>
        <w:rPr>
          <w:rFonts w:ascii="Times New Roman" w:hAnsi="Times New Roman" w:cs="Times New Roman"/>
          <w:color w:val="000000"/>
          <w:sz w:val="24"/>
          <w:szCs w:val="24"/>
        </w:rPr>
        <w:t>）。</w:t>
      </w:r>
    </w:p>
    <w:p w14:paraId="1963E774" w14:textId="77777777" w:rsidR="0099743E" w:rsidRDefault="001372A3">
      <w:pPr>
        <w:autoSpaceDE w:val="0"/>
        <w:autoSpaceDN w:val="0"/>
        <w:spacing w:line="360" w:lineRule="auto"/>
        <w:ind w:right="-58" w:firstLineChars="193" w:firstLine="4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功能与主治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健脾补肾、养阴止渴。用于乏力尿频、口渴多饮、视物昏花、失眠多梦，调控血糖，降脂和胃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Ⅱ</w:t>
      </w:r>
      <w:r>
        <w:rPr>
          <w:rFonts w:ascii="Times New Roman" w:hAnsi="Times New Roman" w:cs="Times New Roman"/>
          <w:color w:val="000000"/>
          <w:sz w:val="24"/>
          <w:szCs w:val="24"/>
        </w:rPr>
        <w:t>型糖尿病见上述证候者。</w:t>
      </w:r>
    </w:p>
    <w:p w14:paraId="12B6E9C9" w14:textId="77777777" w:rsidR="0099743E" w:rsidRDefault="001372A3">
      <w:pPr>
        <w:autoSpaceDE w:val="0"/>
        <w:autoSpaceDN w:val="0"/>
        <w:spacing w:line="360" w:lineRule="auto"/>
        <w:ind w:firstLineChars="193" w:firstLine="4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用法与用量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口服。一次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袋，一日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次。</w:t>
      </w:r>
    </w:p>
    <w:p w14:paraId="4B73CBA0" w14:textId="77777777" w:rsidR="0099743E" w:rsidRDefault="001372A3" w:rsidP="00D7117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规格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每袋装</w:t>
      </w:r>
      <w:r>
        <w:rPr>
          <w:rFonts w:ascii="Times New Roman" w:hAnsi="Times New Roman" w:cs="Times New Roman"/>
          <w:color w:val="000000"/>
          <w:sz w:val="24"/>
          <w:szCs w:val="24"/>
        </w:rPr>
        <w:t>6g</w:t>
      </w:r>
    </w:p>
    <w:p w14:paraId="0056ABB2" w14:textId="77777777" w:rsidR="0099743E" w:rsidRDefault="001372A3" w:rsidP="00D7117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贮藏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密封。</w:t>
      </w:r>
    </w:p>
    <w:p w14:paraId="52DB1F6C" w14:textId="77777777" w:rsidR="0099743E" w:rsidRDefault="001372A3">
      <w:pPr>
        <w:autoSpaceDE w:val="0"/>
        <w:autoSpaceDN w:val="0"/>
        <w:spacing w:line="360" w:lineRule="auto"/>
        <w:ind w:firstLine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制剂配制单位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商洛市</w:t>
      </w:r>
      <w:proofErr w:type="gramEnd"/>
      <w:r>
        <w:rPr>
          <w:rFonts w:ascii="Times New Roman" w:hAnsi="Times New Roman" w:cs="Times New Roman"/>
          <w:sz w:val="24"/>
          <w:szCs w:val="24"/>
        </w:rPr>
        <w:t>妇幼保健院</w:t>
      </w:r>
    </w:p>
    <w:sectPr w:rsidR="00997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F6C64" w14:textId="77777777" w:rsidR="001372A3" w:rsidRDefault="001372A3" w:rsidP="00D71170">
      <w:r>
        <w:separator/>
      </w:r>
    </w:p>
  </w:endnote>
  <w:endnote w:type="continuationSeparator" w:id="0">
    <w:p w14:paraId="572F3845" w14:textId="77777777" w:rsidR="001372A3" w:rsidRDefault="001372A3" w:rsidP="00D7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3A60F" w14:textId="77777777" w:rsidR="001372A3" w:rsidRDefault="001372A3" w:rsidP="00D71170">
      <w:r>
        <w:separator/>
      </w:r>
    </w:p>
  </w:footnote>
  <w:footnote w:type="continuationSeparator" w:id="0">
    <w:p w14:paraId="067195E3" w14:textId="77777777" w:rsidR="001372A3" w:rsidRDefault="001372A3" w:rsidP="00D71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4E9"/>
    <w:rsid w:val="000504E9"/>
    <w:rsid w:val="001372A3"/>
    <w:rsid w:val="00152EC7"/>
    <w:rsid w:val="001A54B4"/>
    <w:rsid w:val="00332EB0"/>
    <w:rsid w:val="003F3322"/>
    <w:rsid w:val="006A78DD"/>
    <w:rsid w:val="00885870"/>
    <w:rsid w:val="0099743E"/>
    <w:rsid w:val="00A61155"/>
    <w:rsid w:val="00BA0662"/>
    <w:rsid w:val="00C259A5"/>
    <w:rsid w:val="00CF6215"/>
    <w:rsid w:val="00D516AC"/>
    <w:rsid w:val="00D71170"/>
    <w:rsid w:val="00D91B1F"/>
    <w:rsid w:val="1D0D1436"/>
    <w:rsid w:val="2D040470"/>
    <w:rsid w:val="43B4327B"/>
    <w:rsid w:val="53D2506C"/>
    <w:rsid w:val="5B2A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7</cp:revision>
  <cp:lastPrinted>2024-12-20T08:56:00Z</cp:lastPrinted>
  <dcterms:created xsi:type="dcterms:W3CDTF">2024-12-17T08:02:00Z</dcterms:created>
  <dcterms:modified xsi:type="dcterms:W3CDTF">2025-07-16T06:28:00Z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F31AFDEC897D43249A3A7C2CB5B0DA3F_13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