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F1B95" w14:textId="77777777" w:rsidR="00346E1D" w:rsidRDefault="00952C73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萎缩性胃炎颗粒</w:t>
      </w:r>
    </w:p>
    <w:p w14:paraId="150C42AA" w14:textId="77777777" w:rsidR="00346E1D" w:rsidRDefault="00952C73">
      <w:pPr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spellStart"/>
      <w:r>
        <w:rPr>
          <w:rFonts w:ascii="Times New Roman" w:eastAsia="黑体" w:hAnsi="Times New Roman" w:cs="Times New Roman"/>
          <w:sz w:val="24"/>
          <w:szCs w:val="24"/>
        </w:rPr>
        <w:t>Weisuoxing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Weiyan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Keli</w:t>
      </w:r>
      <w:proofErr w:type="spellEnd"/>
    </w:p>
    <w:p w14:paraId="6CDE8A17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【处方】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黄连</w:t>
      </w:r>
      <w:r>
        <w:rPr>
          <w:rFonts w:ascii="Times New Roman" w:hAnsi="Times New Roman" w:cs="Times New Roman"/>
          <w:sz w:val="24"/>
          <w:szCs w:val="24"/>
        </w:rPr>
        <w:t xml:space="preserve">33g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黄芩</w:t>
      </w:r>
      <w:r>
        <w:rPr>
          <w:rFonts w:ascii="Times New Roman" w:hAnsi="Times New Roman" w:cs="Times New Roman"/>
          <w:sz w:val="24"/>
          <w:szCs w:val="24"/>
        </w:rPr>
        <w:t>55g</w:t>
      </w:r>
    </w:p>
    <w:p w14:paraId="39946435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清半夏</w:t>
      </w:r>
      <w:r>
        <w:rPr>
          <w:rFonts w:ascii="Times New Roman" w:hAnsi="Times New Roman" w:cs="Times New Roman"/>
          <w:sz w:val="24"/>
          <w:szCs w:val="24"/>
        </w:rPr>
        <w:t xml:space="preserve">55g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党参</w:t>
      </w:r>
      <w:r>
        <w:rPr>
          <w:rFonts w:ascii="Times New Roman" w:hAnsi="Times New Roman" w:cs="Times New Roman"/>
          <w:sz w:val="24"/>
          <w:szCs w:val="24"/>
        </w:rPr>
        <w:t>55g</w:t>
      </w:r>
    </w:p>
    <w:p w14:paraId="13B2CA99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干姜</w:t>
      </w:r>
      <w:r>
        <w:rPr>
          <w:rFonts w:ascii="Times New Roman" w:hAnsi="Times New Roman" w:cs="Times New Roman"/>
          <w:sz w:val="24"/>
          <w:szCs w:val="24"/>
        </w:rPr>
        <w:t xml:space="preserve">27.5g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枳实</w:t>
      </w:r>
      <w:r>
        <w:rPr>
          <w:rFonts w:ascii="Times New Roman" w:hAnsi="Times New Roman" w:cs="Times New Roman"/>
          <w:sz w:val="24"/>
          <w:szCs w:val="24"/>
        </w:rPr>
        <w:t>66g</w:t>
      </w:r>
    </w:p>
    <w:p w14:paraId="1D310182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大黄</w:t>
      </w:r>
      <w:r>
        <w:rPr>
          <w:rFonts w:ascii="Times New Roman" w:hAnsi="Times New Roman" w:cs="Times New Roman"/>
          <w:sz w:val="24"/>
          <w:szCs w:val="24"/>
        </w:rPr>
        <w:t xml:space="preserve">16.5g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厚朴</w:t>
      </w:r>
      <w:r>
        <w:rPr>
          <w:rFonts w:ascii="Times New Roman" w:hAnsi="Times New Roman" w:cs="Times New Roman"/>
          <w:sz w:val="24"/>
          <w:szCs w:val="24"/>
        </w:rPr>
        <w:t>55g</w:t>
      </w:r>
    </w:p>
    <w:p w14:paraId="6F709B93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炒鸡内金</w:t>
      </w:r>
      <w:r>
        <w:rPr>
          <w:rFonts w:ascii="Times New Roman" w:hAnsi="Times New Roman" w:cs="Times New Roman"/>
          <w:sz w:val="24"/>
          <w:szCs w:val="24"/>
        </w:rPr>
        <w:t xml:space="preserve">82.5g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炒麦芽</w:t>
      </w:r>
      <w:r>
        <w:rPr>
          <w:rFonts w:ascii="Times New Roman" w:hAnsi="Times New Roman" w:cs="Times New Roman"/>
          <w:sz w:val="24"/>
          <w:szCs w:val="24"/>
        </w:rPr>
        <w:t>82.5g</w:t>
      </w:r>
    </w:p>
    <w:p w14:paraId="718B7B1C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吴茱萸</w:t>
      </w:r>
      <w:r>
        <w:rPr>
          <w:rFonts w:ascii="Times New Roman" w:hAnsi="Times New Roman" w:cs="Times New Roman"/>
          <w:sz w:val="24"/>
          <w:szCs w:val="24"/>
        </w:rPr>
        <w:t xml:space="preserve">25g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山楂</w:t>
      </w:r>
      <w:r>
        <w:rPr>
          <w:rFonts w:ascii="Times New Roman" w:hAnsi="Times New Roman" w:cs="Times New Roman"/>
          <w:sz w:val="24"/>
          <w:szCs w:val="24"/>
        </w:rPr>
        <w:t>82.5g</w:t>
      </w:r>
    </w:p>
    <w:p w14:paraId="3C0BDE0A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炙</w:t>
      </w:r>
      <w:proofErr w:type="gramEnd"/>
      <w:r>
        <w:rPr>
          <w:rFonts w:ascii="Times New Roman" w:hAnsi="Times New Roman" w:cs="Times New Roman"/>
          <w:sz w:val="24"/>
          <w:szCs w:val="24"/>
        </w:rPr>
        <w:t>甘草</w:t>
      </w:r>
      <w:r>
        <w:rPr>
          <w:rFonts w:ascii="Times New Roman" w:hAnsi="Times New Roman" w:cs="Times New Roman"/>
          <w:sz w:val="24"/>
          <w:szCs w:val="24"/>
        </w:rPr>
        <w:t xml:space="preserve">33g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赭石</w:t>
      </w:r>
      <w:r>
        <w:rPr>
          <w:rFonts w:ascii="Times New Roman" w:hAnsi="Times New Roman" w:cs="Times New Roman"/>
          <w:sz w:val="24"/>
          <w:szCs w:val="24"/>
        </w:rPr>
        <w:t>55g</w:t>
      </w:r>
    </w:p>
    <w:p w14:paraId="1FE7070C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连翘</w:t>
      </w:r>
      <w:r>
        <w:rPr>
          <w:rFonts w:ascii="Times New Roman" w:hAnsi="Times New Roman" w:cs="Times New Roman"/>
          <w:sz w:val="24"/>
          <w:szCs w:val="24"/>
        </w:rPr>
        <w:t xml:space="preserve">66g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延胡索</w:t>
      </w:r>
      <w:r>
        <w:rPr>
          <w:rFonts w:ascii="Times New Roman" w:hAnsi="Times New Roman" w:cs="Times New Roman"/>
          <w:sz w:val="24"/>
          <w:szCs w:val="24"/>
        </w:rPr>
        <w:t>55g</w:t>
      </w:r>
    </w:p>
    <w:p w14:paraId="63473640" w14:textId="77777777" w:rsidR="00346E1D" w:rsidRDefault="00952C73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薏苡仁</w:t>
      </w:r>
      <w:r>
        <w:rPr>
          <w:rFonts w:ascii="Times New Roman" w:hAnsi="Times New Roman" w:cs="Times New Roman"/>
          <w:sz w:val="24"/>
          <w:szCs w:val="24"/>
        </w:rPr>
        <w:t xml:space="preserve">68.75g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白花蛇舌草</w:t>
      </w:r>
      <w:r>
        <w:rPr>
          <w:rFonts w:ascii="Times New Roman" w:hAnsi="Times New Roman" w:cs="Times New Roman"/>
          <w:sz w:val="24"/>
          <w:szCs w:val="24"/>
        </w:rPr>
        <w:t>55g</w:t>
      </w:r>
    </w:p>
    <w:p w14:paraId="6017E973" w14:textId="18558270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【制法】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以上十八味，延胡索、大黄、炒鸡内金</w:t>
      </w:r>
      <w:r>
        <w:rPr>
          <w:rFonts w:ascii="Times New Roman" w:hAnsi="Times New Roman" w:cs="Times New Roman" w:hint="eastAsia"/>
          <w:sz w:val="24"/>
          <w:szCs w:val="24"/>
        </w:rPr>
        <w:t>粉碎成细粉</w:t>
      </w:r>
      <w:r>
        <w:rPr>
          <w:rFonts w:ascii="Times New Roman" w:hAnsi="Times New Roman" w:cs="Times New Roman"/>
          <w:sz w:val="24"/>
          <w:szCs w:val="24"/>
        </w:rPr>
        <w:t>，备用；其余十五味，按煎煮法提取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次，第一次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>小时，第二次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小时，用水量依次为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倍量、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倍量，合并提取液，静置过夜，过滤，滤液浓缩至相对密度为</w:t>
      </w:r>
      <w:r>
        <w:rPr>
          <w:rFonts w:ascii="Times New Roman" w:hAnsi="Times New Roman" w:cs="Times New Roman"/>
          <w:sz w:val="24"/>
          <w:szCs w:val="24"/>
        </w:rPr>
        <w:t>1.31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1.33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60℃</w:t>
      </w:r>
      <w:r>
        <w:rPr>
          <w:rFonts w:ascii="Times New Roman" w:hAnsi="Times New Roman" w:cs="Times New Roman"/>
          <w:sz w:val="24"/>
          <w:szCs w:val="24"/>
        </w:rPr>
        <w:t>）的清膏。加入上述细粉及适量糊精和糖粉，混匀，制粒，干燥（</w:t>
      </w:r>
      <w:r>
        <w:rPr>
          <w:rFonts w:ascii="Times New Roman" w:hAnsi="Times New Roman" w:cs="Times New Roman"/>
          <w:sz w:val="24"/>
          <w:szCs w:val="24"/>
        </w:rPr>
        <w:t>80℃</w:t>
      </w:r>
      <w:r>
        <w:rPr>
          <w:rFonts w:ascii="Times New Roman" w:hAnsi="Times New Roman" w:cs="Times New Roman"/>
          <w:sz w:val="24"/>
          <w:szCs w:val="24"/>
        </w:rPr>
        <w:t>），制成</w:t>
      </w:r>
      <w:r>
        <w:rPr>
          <w:rFonts w:ascii="Times New Roman" w:hAnsi="Times New Roman" w:cs="Times New Roman"/>
          <w:sz w:val="24"/>
          <w:szCs w:val="24"/>
        </w:rPr>
        <w:t>1000g</w:t>
      </w:r>
      <w:r>
        <w:rPr>
          <w:rFonts w:ascii="Times New Roman" w:hAnsi="Times New Roman" w:cs="Times New Roman"/>
          <w:sz w:val="24"/>
          <w:szCs w:val="24"/>
        </w:rPr>
        <w:t>，即得。</w:t>
      </w:r>
    </w:p>
    <w:p w14:paraId="6DD36A5D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【性状】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本品为黄棕色颗粒</w:t>
      </w:r>
      <w:r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气微，味甜、辛、微苦。</w:t>
      </w:r>
    </w:p>
    <w:p w14:paraId="41C88FC7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【鉴别】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5g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，超声提取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分钟，滤过，滤液浓缩至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。另取黄连对照药材</w:t>
      </w:r>
      <w:r>
        <w:rPr>
          <w:rFonts w:ascii="Times New Roman" w:hAnsi="Times New Roman" w:cs="Times New Roman"/>
          <w:sz w:val="24"/>
          <w:szCs w:val="24"/>
        </w:rPr>
        <w:t>0.1g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1μl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薄层板上，以甲苯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异丙醇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6∶3∶2∶1.5∶0.3</w:t>
      </w:r>
      <w:r>
        <w:rPr>
          <w:rFonts w:ascii="Times New Roman" w:hAnsi="Times New Roman" w:cs="Times New Roman"/>
          <w:sz w:val="24"/>
          <w:szCs w:val="24"/>
        </w:rPr>
        <w:t>）为展开剂加入双</w:t>
      </w:r>
      <w:proofErr w:type="gramStart"/>
      <w:r>
        <w:rPr>
          <w:rFonts w:ascii="Times New Roman" w:hAnsi="Times New Roman" w:cs="Times New Roman"/>
          <w:sz w:val="24"/>
          <w:szCs w:val="24"/>
        </w:rPr>
        <w:t>槽展开</w:t>
      </w:r>
      <w:proofErr w:type="gramEnd"/>
      <w:r>
        <w:rPr>
          <w:rFonts w:ascii="Times New Roman" w:hAnsi="Times New Roman" w:cs="Times New Roman"/>
          <w:sz w:val="24"/>
          <w:szCs w:val="24"/>
        </w:rPr>
        <w:t>缸中，另一槽内加入等体积的浓氨试液，</w:t>
      </w:r>
      <w:proofErr w:type="gramStart"/>
      <w:r>
        <w:rPr>
          <w:rFonts w:ascii="Times New Roman" w:hAnsi="Times New Roman" w:cs="Times New Roman"/>
          <w:sz w:val="24"/>
          <w:szCs w:val="24"/>
        </w:rPr>
        <w:t>预平衡</w:t>
      </w:r>
      <w:proofErr w:type="gramEnd"/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分钟，展开，取出，晾干，置紫外光灯（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的黄色荧光斑点。</w:t>
      </w:r>
    </w:p>
    <w:p w14:paraId="39D0931A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10g</w:t>
      </w:r>
      <w:r>
        <w:rPr>
          <w:rFonts w:ascii="Times New Roman" w:hAnsi="Times New Roman" w:cs="Times New Roman"/>
          <w:sz w:val="24"/>
          <w:szCs w:val="24"/>
        </w:rPr>
        <w:t>，加乙酸乙酯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甲醇（</w:t>
      </w:r>
      <w:r>
        <w:rPr>
          <w:rFonts w:ascii="Times New Roman" w:hAnsi="Times New Roman" w:cs="Times New Roman"/>
          <w:sz w:val="24"/>
          <w:szCs w:val="24"/>
        </w:rPr>
        <w:t>3∶1</w:t>
      </w:r>
      <w:r>
        <w:rPr>
          <w:rFonts w:ascii="Times New Roman" w:hAnsi="Times New Roman" w:cs="Times New Roman"/>
          <w:sz w:val="24"/>
          <w:szCs w:val="24"/>
        </w:rPr>
        <w:t>）的混合溶液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分钟，放冷，滤过，滤液蒸干，残渣加甲醇</w:t>
      </w:r>
      <w:r>
        <w:rPr>
          <w:rFonts w:ascii="Times New Roman" w:hAnsi="Times New Roman" w:cs="Times New Roman"/>
          <w:sz w:val="24"/>
          <w:szCs w:val="24"/>
        </w:rPr>
        <w:t>2ml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。另取黄芩对照药材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6μl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薄层板上，以乙酸丁酯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7∶4∶3</w:t>
      </w:r>
      <w:r>
        <w:rPr>
          <w:rFonts w:ascii="Times New Roman" w:hAnsi="Times New Roman" w:cs="Times New Roman"/>
          <w:sz w:val="24"/>
          <w:szCs w:val="24"/>
        </w:rPr>
        <w:t>）的上层溶液为展开剂，展开，取出，</w:t>
      </w:r>
      <w:r>
        <w:rPr>
          <w:rFonts w:ascii="Times New Roman" w:hAnsi="Times New Roman" w:cs="Times New Roman"/>
          <w:sz w:val="24"/>
          <w:szCs w:val="24"/>
        </w:rPr>
        <w:lastRenderedPageBreak/>
        <w:t>晾干，</w:t>
      </w:r>
      <w:proofErr w:type="gramStart"/>
      <w:r>
        <w:rPr>
          <w:rFonts w:ascii="Times New Roman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sz w:val="24"/>
          <w:szCs w:val="24"/>
        </w:rPr>
        <w:t>2%</w:t>
      </w:r>
      <w:r>
        <w:rPr>
          <w:rFonts w:ascii="Times New Roman" w:hAnsi="Times New Roman" w:cs="Times New Roman"/>
          <w:sz w:val="24"/>
          <w:szCs w:val="24"/>
        </w:rPr>
        <w:t>三氯化铁乙醇溶液。供试品色谱中，在与对照药材色谱相应的位置上，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颜色的斑点。</w:t>
      </w:r>
    </w:p>
    <w:p w14:paraId="7290BCC0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，超声提取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分钟，滤过，滤液蒸干，残渣加水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t>使溶解，再加盐酸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分钟，立即冷却，用乙醚分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次提取，每次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，合并乙醚液，蒸干，残渣加三氯甲烷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。另取大黄对照药材</w:t>
      </w:r>
      <w:r>
        <w:rPr>
          <w:rFonts w:ascii="Times New Roman" w:hAnsi="Times New Roman" w:cs="Times New Roman"/>
          <w:sz w:val="24"/>
          <w:szCs w:val="24"/>
        </w:rPr>
        <w:t>0.05g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薄层板上，以石油</w:t>
      </w:r>
      <w:r>
        <w:rPr>
          <w:rFonts w:ascii="Times New Roman" w:hAnsi="Times New Roman" w:cs="Times New Roman" w:hint="eastAsia"/>
          <w:sz w:val="24"/>
          <w:szCs w:val="24"/>
        </w:rPr>
        <w:t>醚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60℃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甲酸乙</w:t>
      </w:r>
      <w:r>
        <w:rPr>
          <w:rFonts w:ascii="Times New Roman" w:hAnsi="Times New Roman" w:cs="Times New Roman" w:hint="eastAsia"/>
          <w:sz w:val="24"/>
          <w:szCs w:val="24"/>
        </w:rPr>
        <w:t>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甲酸（</w:t>
      </w:r>
      <w:r>
        <w:rPr>
          <w:rFonts w:ascii="Times New Roman" w:hAnsi="Times New Roman" w:cs="Times New Roman"/>
          <w:sz w:val="24"/>
          <w:szCs w:val="24"/>
        </w:rPr>
        <w:t>15∶5∶1</w:t>
      </w:r>
      <w:r>
        <w:rPr>
          <w:rFonts w:ascii="Times New Roman" w:hAnsi="Times New Roman" w:cs="Times New Roman"/>
          <w:sz w:val="24"/>
          <w:szCs w:val="24"/>
        </w:rPr>
        <w:t>）的上层溶液为展开剂，展开，取出，晾干，置紫外光灯（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</w:t>
      </w:r>
      <w:r>
        <w:rPr>
          <w:rFonts w:ascii="Times New Roman" w:hAnsi="Times New Roman" w:cs="Times New Roman" w:hint="eastAsia"/>
          <w:sz w:val="24"/>
          <w:szCs w:val="24"/>
        </w:rPr>
        <w:t>谱</w:t>
      </w:r>
      <w:r>
        <w:rPr>
          <w:rFonts w:ascii="Times New Roman" w:hAnsi="Times New Roman" w:cs="Times New Roman"/>
          <w:sz w:val="24"/>
          <w:szCs w:val="24"/>
        </w:rPr>
        <w:t>相应的位置上，至少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的四个橙黄色荧光主斑点。</w:t>
      </w:r>
    </w:p>
    <w:p w14:paraId="7EA24B88" w14:textId="77777777" w:rsidR="00346E1D" w:rsidRDefault="00952C73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【检查】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应符合颗粒剂项下有关的各项规定（《中国药典》</w:t>
      </w:r>
      <w:r>
        <w:rPr>
          <w:rFonts w:ascii="Times New Roman" w:eastAsia="宋体" w:hAnsi="Times New Roman" w:cs="Times New Roman"/>
          <w:sz w:val="24"/>
          <w:szCs w:val="24"/>
        </w:rPr>
        <w:t>2020</w:t>
      </w:r>
      <w:r>
        <w:rPr>
          <w:rFonts w:ascii="Times New Roman" w:eastAsia="宋体" w:hAnsi="Times New Roman" w:cs="Times New Roman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sz w:val="24"/>
          <w:szCs w:val="24"/>
        </w:rPr>
        <w:t>0104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p w14:paraId="309C35CF" w14:textId="78009C26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【功能与主治】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健脾和胃，降逆止呕。用于慢性萎缩性胃炎、慢性浅表性胃炎、</w:t>
      </w:r>
      <w:r w:rsidR="00283911">
        <w:rPr>
          <w:rFonts w:ascii="Times New Roman" w:hAnsi="Times New Roman" w:cs="Times New Roman" w:hint="eastAsia"/>
          <w:sz w:val="24"/>
          <w:szCs w:val="24"/>
        </w:rPr>
        <w:t>幽门螺杆</w:t>
      </w:r>
      <w:proofErr w:type="gramStart"/>
      <w:r w:rsidR="00283911">
        <w:rPr>
          <w:rFonts w:ascii="Times New Roman" w:hAnsi="Times New Roman" w:cs="Times New Roman" w:hint="eastAsia"/>
          <w:sz w:val="24"/>
          <w:szCs w:val="24"/>
        </w:rPr>
        <w:t>菌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相关性胃炎脾虚气滞，寒热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错杂证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候。症见胃脘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痞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满、胃痛、反酸、纳差、呃逆、口干苦等</w:t>
      </w:r>
      <w:r>
        <w:rPr>
          <w:rFonts w:ascii="Times New Roman" w:hAnsi="Times New Roman" w:cs="Times New Roman"/>
          <w:sz w:val="24"/>
          <w:szCs w:val="24"/>
        </w:rPr>
        <w:t>。</w:t>
      </w:r>
      <w:bookmarkStart w:id="0" w:name="_GoBack"/>
      <w:bookmarkEnd w:id="0"/>
    </w:p>
    <w:p w14:paraId="4AAC2A7F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【用法与用量】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温开水冲服。成人一次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袋，一日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次。</w:t>
      </w:r>
    </w:p>
    <w:p w14:paraId="021AA6C3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【规格】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每袋装</w:t>
      </w:r>
      <w:r>
        <w:rPr>
          <w:rFonts w:ascii="Times New Roman" w:hAnsi="Times New Roman" w:cs="Times New Roman"/>
          <w:sz w:val="24"/>
          <w:szCs w:val="24"/>
        </w:rPr>
        <w:t>15g</w:t>
      </w:r>
    </w:p>
    <w:p w14:paraId="476D5BEC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【贮藏】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密封，置阴凉干燥处。</w:t>
      </w:r>
    </w:p>
    <w:p w14:paraId="4C610675" w14:textId="77777777" w:rsidR="00346E1D" w:rsidRDefault="00952C7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【制剂配制单位】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西安市中医医院</w:t>
      </w:r>
    </w:p>
    <w:p w14:paraId="7356ED10" w14:textId="77777777" w:rsidR="00346E1D" w:rsidRDefault="00346E1D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14:paraId="37F6693B" w14:textId="77777777" w:rsidR="00346E1D" w:rsidRDefault="00346E1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 w:rsidR="00346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0D"/>
    <w:rsid w:val="000155FD"/>
    <w:rsid w:val="0004390D"/>
    <w:rsid w:val="000C0E43"/>
    <w:rsid w:val="001A183E"/>
    <w:rsid w:val="001F4101"/>
    <w:rsid w:val="00216486"/>
    <w:rsid w:val="00283911"/>
    <w:rsid w:val="00346E1D"/>
    <w:rsid w:val="00457786"/>
    <w:rsid w:val="006C033B"/>
    <w:rsid w:val="00705D8B"/>
    <w:rsid w:val="007F38F3"/>
    <w:rsid w:val="0088745B"/>
    <w:rsid w:val="00952C73"/>
    <w:rsid w:val="0099295E"/>
    <w:rsid w:val="009B3A12"/>
    <w:rsid w:val="00B0156E"/>
    <w:rsid w:val="00BA6068"/>
    <w:rsid w:val="00C24FD4"/>
    <w:rsid w:val="00CC02FA"/>
    <w:rsid w:val="00D51C72"/>
    <w:rsid w:val="00E15C0D"/>
    <w:rsid w:val="00E469AD"/>
    <w:rsid w:val="00F91284"/>
    <w:rsid w:val="00FE5531"/>
    <w:rsid w:val="1CD7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12</cp:revision>
  <cp:lastPrinted>2024-12-20T09:25:00Z</cp:lastPrinted>
  <dcterms:created xsi:type="dcterms:W3CDTF">2023-12-08T02:50:00Z</dcterms:created>
  <dcterms:modified xsi:type="dcterms:W3CDTF">2025-07-08T07:50:00Z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0D4F8551F0A545B8B692187CC7963CCD_13</vt:lpwstr>
  </property>
</Properties>
</file>