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6EE54" w14:textId="77777777" w:rsidR="004D4222" w:rsidRDefault="002B5B8D">
      <w:pPr>
        <w:autoSpaceDE w:val="0"/>
        <w:autoSpaceDN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化痰醒脑胶囊</w:t>
      </w:r>
    </w:p>
    <w:p w14:paraId="0824D2AC" w14:textId="77777777" w:rsidR="004D4222" w:rsidRDefault="002B5B8D">
      <w:pPr>
        <w:spacing w:line="360" w:lineRule="auto"/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Huatan</w:t>
      </w:r>
      <w:proofErr w:type="spell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ingnao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Jiaonang</w:t>
      </w:r>
      <w:proofErr w:type="spellEnd"/>
    </w:p>
    <w:p w14:paraId="3AFD8D21" w14:textId="77777777" w:rsidR="004D4222" w:rsidRDefault="002B5B8D" w:rsidP="00587BC8">
      <w:pPr>
        <w:autoSpaceDE w:val="0"/>
        <w:autoSpaceDN w:val="0"/>
        <w:spacing w:line="360" w:lineRule="auto"/>
        <w:ind w:firstLineChars="177" w:firstLine="4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【处方】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石决明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石菖蒲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</w:p>
    <w:p w14:paraId="522E10C1" w14:textId="77777777" w:rsidR="004D4222" w:rsidRDefault="002B5B8D" w:rsidP="00587BC8">
      <w:pPr>
        <w:autoSpaceDE w:val="0"/>
        <w:autoSpaceDN w:val="0"/>
        <w:spacing w:line="360" w:lineRule="auto"/>
        <w:ind w:firstLineChars="677" w:firstLine="16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清半夏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远志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</w:p>
    <w:p w14:paraId="758E2A48" w14:textId="77777777" w:rsidR="004D4222" w:rsidRDefault="002B5B8D" w:rsidP="00587BC8">
      <w:pPr>
        <w:autoSpaceDE w:val="0"/>
        <w:autoSpaceDN w:val="0"/>
        <w:spacing w:line="360" w:lineRule="auto"/>
        <w:ind w:firstLineChars="677" w:firstLine="16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陈皮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白芥子（炒）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</w:p>
    <w:p w14:paraId="6F2326D0" w14:textId="77777777" w:rsidR="004D4222" w:rsidRDefault="002B5B8D" w:rsidP="00587BC8">
      <w:pPr>
        <w:autoSpaceDE w:val="0"/>
        <w:autoSpaceDN w:val="0"/>
        <w:spacing w:line="360" w:lineRule="auto"/>
        <w:ind w:firstLineChars="677" w:firstLine="16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胆南星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鲜竹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100ml</w:t>
      </w:r>
    </w:p>
    <w:p w14:paraId="6890AEFD" w14:textId="77777777" w:rsidR="004D4222" w:rsidRDefault="002B5B8D" w:rsidP="00587BC8">
      <w:pPr>
        <w:autoSpaceDE w:val="0"/>
        <w:autoSpaceDN w:val="0"/>
        <w:spacing w:line="360" w:lineRule="auto"/>
        <w:ind w:firstLineChars="677" w:firstLine="16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葛根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玉竹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300g</w:t>
      </w:r>
    </w:p>
    <w:p w14:paraId="4EB84B3F" w14:textId="77777777" w:rsidR="004D4222" w:rsidRDefault="002B5B8D" w:rsidP="00587BC8">
      <w:pPr>
        <w:autoSpaceDE w:val="0"/>
        <w:autoSpaceDN w:val="0"/>
        <w:spacing w:line="360" w:lineRule="auto"/>
        <w:ind w:firstLineChars="677" w:firstLine="16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郁金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水蛭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75g</w:t>
      </w:r>
    </w:p>
    <w:p w14:paraId="24E8D606" w14:textId="77777777" w:rsidR="004D4222" w:rsidRDefault="002B5B8D" w:rsidP="00587BC8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大黄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</w:p>
    <w:p w14:paraId="5541B611" w14:textId="77777777" w:rsidR="004D4222" w:rsidRDefault="002B5B8D" w:rsidP="00587BC8">
      <w:pPr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以上十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三味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，水蛭、葛根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、石菖蒲、大黄粉碎成细粉，过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80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目筛，备用；其余石决明等药材加水煎煮两次，第一次加水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倍量，第二次加水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倍量。每次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小时，合并煎液，滤过，减压浓缩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至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相对密度为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1.20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1.25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）的清膏，加入上述细粉与之混匀，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干燥，粉碎，药粉加入鲜竹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100ml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95%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乙醇制粒，装胶囊，共制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粒，即得。</w:t>
      </w:r>
    </w:p>
    <w:p w14:paraId="4C0D2452" w14:textId="77777777" w:rsidR="004D4222" w:rsidRDefault="002B5B8D" w:rsidP="00587BC8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本品为胶囊剂，内容物为棕褐色粉末状颗粒；气微腥，味微苦。</w:t>
      </w:r>
    </w:p>
    <w:p w14:paraId="25CA1DA4" w14:textId="38B233DE" w:rsidR="004D4222" w:rsidRDefault="002B5B8D" w:rsidP="00587BC8">
      <w:pPr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</w:t>
      </w:r>
      <w:r w:rsidR="00EB4C18">
        <w:rPr>
          <w:rFonts w:ascii="Times New Roman" w:eastAsia="宋体" w:hAnsi="Times New Roman" w:cs="Times New Roman"/>
          <w:color w:val="000000"/>
          <w:sz w:val="24"/>
          <w:szCs w:val="24"/>
        </w:rPr>
        <w:t>内容物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0.5g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，置显微镜下观察：草酸钙簇晶体大，直径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160μm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（大黄），纤维壁甚厚，胞腔线性，纤维束周围细胞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几全含草酸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钙方晶，形成晶纤维（葛根）。纤维壁厚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6μm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，胞腔较宽，纤维束周围细胞含草酸钙方晶，形成晶纤维（石菖蒲）。斜纹肌纤维多无色，散离或相互绞结，直径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40μm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，边缘多不平整，有的局部膨大（水蛭）。</w:t>
      </w:r>
    </w:p>
    <w:p w14:paraId="525A04FA" w14:textId="277C8FD6" w:rsidR="004D4222" w:rsidRDefault="002B5B8D" w:rsidP="00587BC8">
      <w:pPr>
        <w:autoSpaceDE w:val="0"/>
        <w:autoSpaceDN w:val="0"/>
        <w:spacing w:line="360" w:lineRule="auto"/>
        <w:ind w:right="-58" w:firstLineChars="177" w:firstLine="4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</w:t>
      </w:r>
      <w:r w:rsidR="00EB4C18">
        <w:rPr>
          <w:rFonts w:ascii="Times New Roman" w:eastAsia="宋体" w:hAnsi="Times New Roman" w:cs="Times New Roman"/>
          <w:color w:val="000000"/>
          <w:sz w:val="24"/>
          <w:szCs w:val="24"/>
        </w:rPr>
        <w:t>内容物</w:t>
      </w:r>
      <w:r w:rsidR="00587BC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0.6g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，研细，加甲醇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分钟，滤过，取滤液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，蒸干，残渣加水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使溶解，加浓盐酸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回流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分钟，立即冷却，乙醚提取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，合并乙醚提取液，蒸干，残渣用三氯甲烷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。另取大黄对照药材粉末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0.1g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ascii="Times New Roman" w:hAnsi="Times New Roman" w:hint="eastAsia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ascii="Times New Roman" w:hAnsi="Times New Roman" w:hint="eastAsia"/>
          <w:color w:val="000000"/>
          <w:sz w:val="24"/>
        </w:rPr>
        <w:t>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薄层板上，以石油醚（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）上层为展开剂，展开，取出，晾干，置紫外光灯（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）下检视，供试品色谱中，在与对照药材色谱相应的位置上，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5C989199" w14:textId="70A6C374" w:rsidR="004D4222" w:rsidRDefault="002B5B8D" w:rsidP="00587BC8">
      <w:pPr>
        <w:tabs>
          <w:tab w:val="left" w:pos="8306"/>
        </w:tabs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</w:t>
      </w:r>
      <w:r w:rsidR="00EB4C18">
        <w:rPr>
          <w:rFonts w:ascii="Times New Roman" w:eastAsia="宋体" w:hAnsi="Times New Roman" w:cs="Times New Roman"/>
          <w:color w:val="000000"/>
          <w:sz w:val="24"/>
          <w:szCs w:val="24"/>
        </w:rPr>
        <w:t>内容物</w:t>
      </w:r>
      <w:bookmarkStart w:id="0" w:name="_GoBack"/>
      <w:bookmarkEnd w:id="0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2.3g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，研细，加甲醇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分钟，滤过，滤液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>蒸干，残渣加甲醇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使溶解，作为供试品溶液。另取陈皮对照药材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0.3g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ascii="Times New Roman" w:hAnsi="Times New Roman" w:hint="eastAsia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ascii="Times New Roman" w:hAnsi="Times New Roman" w:hint="eastAsia"/>
          <w:color w:val="000000"/>
          <w:sz w:val="24"/>
        </w:rPr>
        <w:t>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）的上层溶液为展开剂，展开，取出，晾干，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喷以三氯化铝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乙醇试液，置紫外光灯（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55384584" w14:textId="77777777" w:rsidR="004D4222" w:rsidRDefault="002B5B8D" w:rsidP="00587BC8">
      <w:pPr>
        <w:tabs>
          <w:tab w:val="left" w:pos="8364"/>
        </w:tabs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应符合胶囊剂项下有关的各项规定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14:paraId="72E563D3" w14:textId="77777777" w:rsidR="004D4222" w:rsidRDefault="002B5B8D" w:rsidP="00587BC8">
      <w:pPr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活血化瘀，化痰醒脑。用于中风后遗症，痴呆，半身不遂，肢体麻木。</w:t>
      </w:r>
    </w:p>
    <w:p w14:paraId="312FB5E4" w14:textId="77777777" w:rsidR="004D4222" w:rsidRDefault="002B5B8D" w:rsidP="00587BC8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口服，一次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粒，一日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次。</w:t>
      </w:r>
    </w:p>
    <w:p w14:paraId="0D3746F5" w14:textId="77777777" w:rsidR="004D4222" w:rsidRDefault="002B5B8D" w:rsidP="00587BC8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注意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孕妇及经期忌用；忌食生冷油腻食物。</w:t>
      </w:r>
    </w:p>
    <w:p w14:paraId="23822E67" w14:textId="77777777" w:rsidR="004D4222" w:rsidRDefault="002B5B8D" w:rsidP="00587BC8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规格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每粒重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0.33g</w:t>
      </w:r>
    </w:p>
    <w:p w14:paraId="7EDBA9B7" w14:textId="77777777" w:rsidR="004D4222" w:rsidRDefault="002B5B8D" w:rsidP="00587BC8">
      <w:pPr>
        <w:tabs>
          <w:tab w:val="left" w:pos="8306"/>
        </w:tabs>
        <w:autoSpaceDE w:val="0"/>
        <w:autoSpaceDN w:val="0"/>
        <w:spacing w:line="360" w:lineRule="auto"/>
        <w:ind w:right="-58" w:firstLineChars="177" w:firstLine="4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密封，防潮。</w:t>
      </w:r>
    </w:p>
    <w:p w14:paraId="2750B755" w14:textId="77777777" w:rsidR="004D4222" w:rsidRDefault="002B5B8D" w:rsidP="00587BC8">
      <w:pPr>
        <w:spacing w:line="360" w:lineRule="auto"/>
        <w:ind w:firstLineChars="177" w:firstLine="425"/>
        <w:rPr>
          <w:rFonts w:ascii="Times New Roman" w:hAnsi="Times New Roman" w:cs="Times New Roman"/>
        </w:rPr>
      </w:pPr>
      <w:r>
        <w:rPr>
          <w:rFonts w:ascii="Times New Roman" w:hAnsiTheme="minorEastAsia"/>
          <w:sz w:val="24"/>
        </w:rPr>
        <w:t>【</w:t>
      </w:r>
      <w:r>
        <w:rPr>
          <w:rFonts w:ascii="黑体" w:eastAsia="黑体" w:hAnsi="黑体"/>
          <w:sz w:val="24"/>
        </w:rPr>
        <w:t>制剂配制单位</w:t>
      </w:r>
      <w:r>
        <w:rPr>
          <w:rFonts w:ascii="Times New Roman" w:hAnsiTheme="minorEastAsia"/>
          <w:sz w:val="24"/>
        </w:rPr>
        <w:t>】</w:t>
      </w:r>
      <w:r>
        <w:rPr>
          <w:rFonts w:ascii="Times New Roman" w:hAnsiTheme="minorEastAsia"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西安市鄠</w:t>
      </w:r>
      <w:proofErr w:type="gramStart"/>
      <w:r>
        <w:rPr>
          <w:rFonts w:ascii="Times New Roman" w:hAnsi="Times New Roman" w:cs="Times New Roman"/>
          <w:sz w:val="24"/>
          <w:szCs w:val="24"/>
        </w:rPr>
        <w:t>邑</w:t>
      </w:r>
      <w:proofErr w:type="gramEnd"/>
      <w:r>
        <w:rPr>
          <w:rFonts w:ascii="Times New Roman" w:hAnsi="Times New Roman" w:cs="Times New Roman"/>
          <w:sz w:val="24"/>
          <w:szCs w:val="24"/>
        </w:rPr>
        <w:t>区中医医院</w:t>
      </w:r>
    </w:p>
    <w:p w14:paraId="10C41F76" w14:textId="77777777" w:rsidR="004D4222" w:rsidRDefault="004D4222"/>
    <w:sectPr w:rsidR="004D42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EA"/>
    <w:rsid w:val="002B5B8D"/>
    <w:rsid w:val="002E78D6"/>
    <w:rsid w:val="002F11C6"/>
    <w:rsid w:val="004C6DEA"/>
    <w:rsid w:val="004D4222"/>
    <w:rsid w:val="00587BC8"/>
    <w:rsid w:val="00633C90"/>
    <w:rsid w:val="00684DED"/>
    <w:rsid w:val="0089585B"/>
    <w:rsid w:val="00D839FE"/>
    <w:rsid w:val="00E3327A"/>
    <w:rsid w:val="00EB4C18"/>
    <w:rsid w:val="00F21998"/>
    <w:rsid w:val="00F56B30"/>
    <w:rsid w:val="05974E97"/>
    <w:rsid w:val="7E8B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8</cp:revision>
  <cp:lastPrinted>2024-12-20T08:54:00Z</cp:lastPrinted>
  <dcterms:created xsi:type="dcterms:W3CDTF">2024-12-13T07:53:00Z</dcterms:created>
  <dcterms:modified xsi:type="dcterms:W3CDTF">2025-07-08T01:50:00Z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F1B00C67EFE14B779099E61EFEFAF5FD_13</vt:lpwstr>
  </property>
</Properties>
</file>