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E1626" w14:textId="77777777" w:rsidR="009E1C2E" w:rsidRDefault="005564C8">
      <w:pPr>
        <w:adjustRightInd w:val="0"/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proofErr w:type="gramStart"/>
      <w:r>
        <w:rPr>
          <w:rFonts w:ascii="黑体" w:eastAsia="黑体" w:hAnsi="黑体" w:cs="黑体" w:hint="eastAsia"/>
          <w:sz w:val="28"/>
          <w:szCs w:val="28"/>
        </w:rPr>
        <w:t>养木丹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颗粒</w:t>
      </w:r>
    </w:p>
    <w:p w14:paraId="6EECAF75" w14:textId="77777777" w:rsidR="009E1C2E" w:rsidRDefault="005564C8">
      <w:pPr>
        <w:adjustRightInd w:val="0"/>
        <w:spacing w:line="360" w:lineRule="auto"/>
        <w:jc w:val="center"/>
        <w:rPr>
          <w:rFonts w:ascii="Times New Roman" w:eastAsia="黑体" w:hAnsi="Times New Roman" w:cs="Times New Roman"/>
          <w:sz w:val="24"/>
        </w:rPr>
      </w:pPr>
      <w:proofErr w:type="spellStart"/>
      <w:r>
        <w:rPr>
          <w:rFonts w:ascii="Times New Roman" w:eastAsia="黑体" w:hAnsi="Times New Roman" w:cs="Times New Roman"/>
          <w:sz w:val="24"/>
        </w:rPr>
        <w:t>Yangmu</w:t>
      </w:r>
      <w:r>
        <w:rPr>
          <w:rFonts w:ascii="Times New Roman" w:eastAsia="黑体" w:hAnsi="Times New Roman" w:cs="Times New Roman" w:hint="eastAsia"/>
          <w:sz w:val="24"/>
        </w:rPr>
        <w:t>d</w:t>
      </w:r>
      <w:r>
        <w:rPr>
          <w:rFonts w:ascii="Times New Roman" w:eastAsia="黑体" w:hAnsi="Times New Roman" w:cs="Times New Roman"/>
          <w:sz w:val="24"/>
        </w:rPr>
        <w:t>an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Keli</w:t>
      </w:r>
      <w:proofErr w:type="spellEnd"/>
    </w:p>
    <w:p w14:paraId="2DD0D80E" w14:textId="77777777" w:rsidR="009E1C2E" w:rsidRDefault="005564C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 xml:space="preserve">【处方】  </w:t>
      </w:r>
      <w:r>
        <w:rPr>
          <w:rFonts w:ascii="Times New Roman" w:eastAsia="宋体" w:hAnsi="Times New Roman" w:cs="Times New Roman"/>
          <w:color w:val="000000"/>
          <w:sz w:val="24"/>
        </w:rPr>
        <w:t>黄芪</w:t>
      </w:r>
      <w:r>
        <w:rPr>
          <w:rFonts w:ascii="Times New Roman" w:eastAsia="宋体" w:hAnsi="Times New Roman" w:cs="Times New Roman"/>
          <w:color w:val="000000"/>
          <w:sz w:val="24"/>
        </w:rPr>
        <w:t>240g</w:t>
      </w:r>
      <w:r>
        <w:rPr>
          <w:rFonts w:ascii="Times New Roman" w:eastAsia="宋体" w:hAnsi="Times New Roman" w:cs="Times New Roman"/>
          <w:sz w:val="24"/>
        </w:rPr>
        <w:t xml:space="preserve">         </w:t>
      </w:r>
      <w:r>
        <w:rPr>
          <w:rFonts w:ascii="Times New Roman" w:eastAsia="宋体" w:hAnsi="Times New Roman" w:cs="Times New Roman" w:hint="eastAsia"/>
          <w:sz w:val="24"/>
        </w:rPr>
        <w:t xml:space="preserve">          </w:t>
      </w:r>
      <w:r>
        <w:rPr>
          <w:rFonts w:ascii="Times New Roman" w:eastAsia="宋体" w:hAnsi="Times New Roman" w:cs="Times New Roman"/>
          <w:color w:val="000000"/>
          <w:sz w:val="24"/>
        </w:rPr>
        <w:t>党参</w:t>
      </w:r>
      <w:r>
        <w:rPr>
          <w:rFonts w:ascii="Times New Roman" w:eastAsia="宋体" w:hAnsi="Times New Roman" w:cs="Times New Roman"/>
          <w:color w:val="000000"/>
          <w:sz w:val="24"/>
        </w:rPr>
        <w:t>160g</w:t>
      </w:r>
    </w:p>
    <w:p w14:paraId="278E6C00" w14:textId="77777777" w:rsidR="009E1C2E" w:rsidRDefault="005564C8">
      <w:pPr>
        <w:autoSpaceDE w:val="0"/>
        <w:autoSpaceDN w:val="0"/>
        <w:adjustRightInd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灵芝</w:t>
      </w:r>
      <w:r>
        <w:rPr>
          <w:rFonts w:ascii="Times New Roman" w:eastAsia="宋体" w:hAnsi="Times New Roman" w:cs="Times New Roman"/>
          <w:color w:val="000000"/>
          <w:sz w:val="24"/>
        </w:rPr>
        <w:t>120g</w:t>
      </w:r>
      <w:r>
        <w:rPr>
          <w:rFonts w:ascii="Times New Roman" w:eastAsia="宋体" w:hAnsi="Times New Roman" w:cs="Times New Roman"/>
          <w:sz w:val="24"/>
        </w:rPr>
        <w:t xml:space="preserve">           </w:t>
      </w:r>
      <w:r>
        <w:rPr>
          <w:rFonts w:ascii="Times New Roman" w:eastAsia="宋体" w:hAnsi="Times New Roman" w:cs="Times New Roman" w:hint="eastAsia"/>
          <w:sz w:val="24"/>
        </w:rPr>
        <w:t xml:space="preserve">        </w:t>
      </w:r>
      <w:r>
        <w:rPr>
          <w:rFonts w:ascii="Times New Roman" w:eastAsia="宋体" w:hAnsi="Times New Roman" w:cs="Times New Roman"/>
          <w:color w:val="000000"/>
          <w:sz w:val="24"/>
        </w:rPr>
        <w:t>淫羊</w:t>
      </w:r>
      <w:proofErr w:type="gramStart"/>
      <w:r>
        <w:rPr>
          <w:rFonts w:ascii="Times New Roman" w:eastAsia="宋体" w:hAnsi="Times New Roman" w:cs="Times New Roman"/>
          <w:color w:val="000000"/>
          <w:sz w:val="24"/>
        </w:rPr>
        <w:t>藿</w:t>
      </w:r>
      <w:proofErr w:type="gramEnd"/>
      <w:r>
        <w:rPr>
          <w:rFonts w:ascii="Times New Roman" w:eastAsia="宋体" w:hAnsi="Times New Roman" w:cs="Times New Roman"/>
          <w:color w:val="000000"/>
          <w:sz w:val="24"/>
        </w:rPr>
        <w:t>80g</w:t>
      </w:r>
    </w:p>
    <w:p w14:paraId="3A6FF193" w14:textId="77777777" w:rsidR="009E1C2E" w:rsidRDefault="005564C8">
      <w:pPr>
        <w:adjustRightInd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郁金</w:t>
      </w:r>
      <w:r>
        <w:rPr>
          <w:rFonts w:ascii="Times New Roman" w:eastAsia="宋体" w:hAnsi="Times New Roman" w:cs="Times New Roman"/>
          <w:sz w:val="24"/>
        </w:rPr>
        <w:t xml:space="preserve">96g 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</w:rPr>
        <w:t>丹参</w:t>
      </w:r>
      <w:r>
        <w:rPr>
          <w:rFonts w:ascii="Times New Roman" w:eastAsia="宋体" w:hAnsi="Times New Roman" w:cs="Times New Roman"/>
          <w:sz w:val="24"/>
        </w:rPr>
        <w:t>200g</w:t>
      </w:r>
    </w:p>
    <w:p w14:paraId="0643E38D" w14:textId="77777777" w:rsidR="009E1C2E" w:rsidRDefault="005564C8">
      <w:pPr>
        <w:adjustRightInd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防己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 xml:space="preserve">0g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</w:rPr>
        <w:t>何首乌</w:t>
      </w:r>
      <w:r>
        <w:rPr>
          <w:rFonts w:ascii="Times New Roman" w:eastAsia="宋体" w:hAnsi="Times New Roman" w:cs="Times New Roman"/>
          <w:sz w:val="24"/>
        </w:rPr>
        <w:t>120g</w:t>
      </w:r>
    </w:p>
    <w:p w14:paraId="42DEB497" w14:textId="77777777" w:rsidR="009E1C2E" w:rsidRDefault="005564C8">
      <w:pPr>
        <w:adjustRightInd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虎杖</w:t>
      </w:r>
      <w:r>
        <w:rPr>
          <w:rFonts w:ascii="Times New Roman" w:eastAsia="宋体" w:hAnsi="Times New Roman" w:cs="Times New Roman"/>
          <w:sz w:val="24"/>
        </w:rPr>
        <w:t xml:space="preserve">160g       </w:t>
      </w:r>
      <w:r>
        <w:rPr>
          <w:rFonts w:ascii="Times New Roman" w:eastAsia="宋体" w:hAnsi="Times New Roman" w:cs="Times New Roman" w:hint="eastAsia"/>
          <w:sz w:val="24"/>
        </w:rPr>
        <w:t xml:space="preserve">           </w:t>
      </w:r>
      <w:r>
        <w:rPr>
          <w:rFonts w:ascii="Times New Roman" w:eastAsia="宋体" w:hAnsi="Times New Roman" w:cs="Times New Roman"/>
          <w:sz w:val="24"/>
        </w:rPr>
        <w:t>赤芍</w:t>
      </w:r>
      <w:r>
        <w:rPr>
          <w:rFonts w:ascii="Times New Roman" w:eastAsia="宋体" w:hAnsi="Times New Roman" w:cs="Times New Roman"/>
          <w:sz w:val="24"/>
        </w:rPr>
        <w:t>200g</w:t>
      </w:r>
    </w:p>
    <w:p w14:paraId="1D00D886" w14:textId="77777777" w:rsidR="009E1C2E" w:rsidRDefault="005564C8">
      <w:pPr>
        <w:adjustRightInd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墨</w:t>
      </w:r>
      <w:r>
        <w:rPr>
          <w:rFonts w:ascii="Times New Roman" w:eastAsia="宋体" w:hAnsi="Times New Roman" w:cs="Times New Roman" w:hint="eastAsia"/>
          <w:sz w:val="24"/>
        </w:rPr>
        <w:t>旱</w:t>
      </w:r>
      <w:r>
        <w:rPr>
          <w:rFonts w:ascii="Times New Roman" w:eastAsia="宋体" w:hAnsi="Times New Roman" w:cs="Times New Roman"/>
          <w:sz w:val="24"/>
        </w:rPr>
        <w:t>莲</w:t>
      </w:r>
      <w:r>
        <w:rPr>
          <w:rFonts w:ascii="Times New Roman" w:eastAsia="宋体" w:hAnsi="Times New Roman" w:cs="Times New Roman"/>
          <w:sz w:val="24"/>
        </w:rPr>
        <w:t xml:space="preserve">96g   </w:t>
      </w:r>
      <w:r>
        <w:rPr>
          <w:rFonts w:ascii="Times New Roman" w:eastAsia="宋体" w:hAnsi="Times New Roman" w:cs="Times New Roman" w:hint="eastAsia"/>
          <w:sz w:val="24"/>
        </w:rPr>
        <w:t xml:space="preserve">              </w:t>
      </w:r>
      <w:r>
        <w:rPr>
          <w:rFonts w:ascii="Times New Roman" w:eastAsia="宋体" w:hAnsi="Times New Roman" w:cs="Times New Roman"/>
          <w:sz w:val="24"/>
        </w:rPr>
        <w:t>山楂</w:t>
      </w:r>
      <w:r>
        <w:rPr>
          <w:rFonts w:ascii="Times New Roman" w:eastAsia="宋体" w:hAnsi="Times New Roman" w:cs="Times New Roman"/>
          <w:sz w:val="24"/>
        </w:rPr>
        <w:t>120g</w:t>
      </w:r>
    </w:p>
    <w:p w14:paraId="0B87379A" w14:textId="77777777" w:rsidR="009E1C2E" w:rsidRDefault="005564C8">
      <w:pPr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【制法】  </w:t>
      </w:r>
      <w:r>
        <w:rPr>
          <w:rFonts w:ascii="Times New Roman" w:eastAsia="宋体" w:hAnsi="Times New Roman" w:cs="Times New Roman"/>
          <w:sz w:val="24"/>
        </w:rPr>
        <w:t>以上十二味，取黄芪、灵芝、山楂</w:t>
      </w:r>
      <w:r>
        <w:rPr>
          <w:rFonts w:ascii="Times New Roman" w:eastAsia="宋体" w:hAnsi="Times New Roman" w:cs="Times New Roman" w:hint="eastAsia"/>
          <w:sz w:val="24"/>
        </w:rPr>
        <w:t>分别</w:t>
      </w:r>
      <w:r>
        <w:rPr>
          <w:rFonts w:ascii="Times New Roman" w:eastAsia="宋体" w:hAnsi="Times New Roman" w:cs="Times New Roman"/>
          <w:sz w:val="24"/>
        </w:rPr>
        <w:t>加</w:t>
      </w:r>
      <w:r>
        <w:rPr>
          <w:rFonts w:ascii="Times New Roman" w:eastAsia="宋体" w:hAnsi="Times New Roman" w:cs="Times New Roman" w:hint="eastAsia"/>
          <w:sz w:val="24"/>
        </w:rPr>
        <w:t>10</w:t>
      </w:r>
      <w:r>
        <w:rPr>
          <w:rFonts w:ascii="Times New Roman" w:eastAsia="宋体" w:hAnsi="Times New Roman" w:cs="Times New Roman" w:hint="eastAsia"/>
          <w:sz w:val="24"/>
        </w:rPr>
        <w:t>倍量、</w:t>
      </w:r>
      <w:r>
        <w:rPr>
          <w:rFonts w:ascii="Times New Roman" w:eastAsia="宋体" w:hAnsi="Times New Roman" w:cs="Times New Roman" w:hint="eastAsia"/>
          <w:sz w:val="24"/>
        </w:rPr>
        <w:t>8</w:t>
      </w:r>
      <w:r>
        <w:rPr>
          <w:rFonts w:ascii="Times New Roman" w:eastAsia="宋体" w:hAnsi="Times New Roman" w:cs="Times New Roman" w:hint="eastAsia"/>
          <w:sz w:val="24"/>
        </w:rPr>
        <w:t>倍量</w:t>
      </w:r>
      <w:r>
        <w:rPr>
          <w:rFonts w:ascii="Times New Roman" w:eastAsia="宋体" w:hAnsi="Times New Roman" w:cs="Times New Roman"/>
          <w:sz w:val="24"/>
        </w:rPr>
        <w:t>水煎煮二次，每次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小时，煎液滤过，滤液合并，浓缩至相对密度为</w:t>
      </w:r>
      <w:r>
        <w:rPr>
          <w:rFonts w:ascii="Times New Roman" w:eastAsia="宋体" w:hAnsi="Times New Roman" w:cs="Times New Roman"/>
          <w:sz w:val="24"/>
        </w:rPr>
        <w:t>1.20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1.25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 w:hint="eastAsia"/>
          <w:sz w:val="24"/>
        </w:rPr>
        <w:t>）的清膏</w:t>
      </w:r>
      <w:r>
        <w:rPr>
          <w:rFonts w:ascii="Times New Roman" w:eastAsia="宋体" w:hAnsi="Times New Roman" w:cs="Times New Roman"/>
          <w:sz w:val="24"/>
        </w:rPr>
        <w:t>，加水搅拌使沉淀，静置，滤过，滤液浓缩至相对密度为</w:t>
      </w:r>
      <w:r>
        <w:rPr>
          <w:rFonts w:ascii="Times New Roman" w:eastAsia="宋体" w:hAnsi="Times New Roman" w:cs="Times New Roman"/>
          <w:sz w:val="24"/>
        </w:rPr>
        <w:t>1.25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1.30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</w:t>
      </w:r>
      <w:r>
        <w:rPr>
          <w:rFonts w:ascii="Times New Roman" w:eastAsia="宋体" w:hAnsi="Times New Roman" w:cs="Times New Roman" w:hint="eastAsia"/>
          <w:sz w:val="24"/>
        </w:rPr>
        <w:t>稠</w:t>
      </w:r>
      <w:r>
        <w:rPr>
          <w:rFonts w:ascii="Times New Roman" w:eastAsia="宋体" w:hAnsi="Times New Roman" w:cs="Times New Roman"/>
          <w:sz w:val="24"/>
        </w:rPr>
        <w:t>膏（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），备用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其余九味</w:t>
      </w:r>
      <w:r>
        <w:rPr>
          <w:rFonts w:ascii="Times New Roman" w:eastAsia="宋体" w:hAnsi="Times New Roman" w:cs="Times New Roman" w:hint="eastAsia"/>
          <w:sz w:val="24"/>
        </w:rPr>
        <w:t>分别</w:t>
      </w:r>
      <w:r>
        <w:rPr>
          <w:rFonts w:ascii="Times New Roman" w:eastAsia="宋体" w:hAnsi="Times New Roman" w:cs="Times New Roman"/>
          <w:sz w:val="24"/>
        </w:rPr>
        <w:t>加</w:t>
      </w:r>
      <w:r>
        <w:rPr>
          <w:rFonts w:ascii="Times New Roman" w:eastAsia="宋体" w:hAnsi="Times New Roman" w:cs="Times New Roman" w:hint="eastAsia"/>
          <w:sz w:val="24"/>
        </w:rPr>
        <w:t>10</w:t>
      </w:r>
      <w:r>
        <w:rPr>
          <w:rFonts w:ascii="Times New Roman" w:eastAsia="宋体" w:hAnsi="Times New Roman" w:cs="Times New Roman" w:hint="eastAsia"/>
          <w:sz w:val="24"/>
        </w:rPr>
        <w:t>倍量、</w:t>
      </w:r>
      <w:r>
        <w:rPr>
          <w:rFonts w:ascii="Times New Roman" w:eastAsia="宋体" w:hAnsi="Times New Roman" w:cs="Times New Roman" w:hint="eastAsia"/>
          <w:sz w:val="24"/>
        </w:rPr>
        <w:t>8</w:t>
      </w:r>
      <w:r>
        <w:rPr>
          <w:rFonts w:ascii="Times New Roman" w:eastAsia="宋体" w:hAnsi="Times New Roman" w:cs="Times New Roman" w:hint="eastAsia"/>
          <w:sz w:val="24"/>
        </w:rPr>
        <w:t>倍量</w:t>
      </w:r>
      <w:r>
        <w:rPr>
          <w:rFonts w:ascii="Times New Roman" w:eastAsia="宋体" w:hAnsi="Times New Roman" w:cs="Times New Roman"/>
          <w:sz w:val="24"/>
        </w:rPr>
        <w:t>水煎煮二次，每次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小时，煎液滤过，滤液合并，浓缩至相对密度为</w:t>
      </w:r>
      <w:r>
        <w:rPr>
          <w:rFonts w:ascii="Times New Roman" w:eastAsia="宋体" w:hAnsi="Times New Roman" w:cs="Times New Roman"/>
          <w:sz w:val="24"/>
        </w:rPr>
        <w:t>1.20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1.25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 w:hint="eastAsia"/>
          <w:sz w:val="24"/>
        </w:rPr>
        <w:t>）的清膏</w:t>
      </w:r>
      <w:r>
        <w:rPr>
          <w:rFonts w:ascii="Times New Roman" w:eastAsia="宋体" w:hAnsi="Times New Roman" w:cs="Times New Roman"/>
          <w:sz w:val="24"/>
        </w:rPr>
        <w:t>，加乙醇适量，静置，取上清液回收乙醇并浓缩至相对密度为</w:t>
      </w:r>
      <w:r>
        <w:rPr>
          <w:rFonts w:ascii="Times New Roman" w:eastAsia="宋体" w:hAnsi="Times New Roman" w:cs="Times New Roman"/>
          <w:sz w:val="24"/>
        </w:rPr>
        <w:t>1.20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1.25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</w:t>
      </w:r>
      <w:r>
        <w:rPr>
          <w:rFonts w:ascii="Times New Roman" w:eastAsia="宋体" w:hAnsi="Times New Roman" w:cs="Times New Roman" w:hint="eastAsia"/>
          <w:sz w:val="24"/>
        </w:rPr>
        <w:t>稠</w:t>
      </w:r>
      <w:r>
        <w:rPr>
          <w:rFonts w:ascii="Times New Roman" w:eastAsia="宋体" w:hAnsi="Times New Roman" w:cs="Times New Roman"/>
          <w:sz w:val="24"/>
        </w:rPr>
        <w:t>膏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加水搅拌使沉淀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静置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取上清液浓缩至相对密度为</w:t>
      </w:r>
      <w:r>
        <w:rPr>
          <w:rFonts w:ascii="Times New Roman" w:eastAsia="宋体" w:hAnsi="Times New Roman" w:cs="Times New Roman"/>
          <w:sz w:val="24"/>
        </w:rPr>
        <w:t>1.25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1.30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</w:t>
      </w:r>
      <w:r>
        <w:rPr>
          <w:rFonts w:ascii="Times New Roman" w:eastAsia="宋体" w:hAnsi="Times New Roman" w:cs="Times New Roman" w:hint="eastAsia"/>
          <w:sz w:val="24"/>
        </w:rPr>
        <w:t>稠</w:t>
      </w:r>
      <w:r>
        <w:rPr>
          <w:rFonts w:ascii="Times New Roman" w:eastAsia="宋体" w:hAnsi="Times New Roman" w:cs="Times New Roman"/>
          <w:sz w:val="24"/>
        </w:rPr>
        <w:t>膏（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）。合并上述</w:t>
      </w:r>
      <w:r>
        <w:rPr>
          <w:rFonts w:ascii="Times New Roman" w:eastAsia="宋体" w:hAnsi="Times New Roman" w:cs="Times New Roman" w:hint="eastAsia"/>
          <w:sz w:val="24"/>
        </w:rPr>
        <w:t>稠</w:t>
      </w:r>
      <w:r>
        <w:rPr>
          <w:rFonts w:ascii="Times New Roman" w:eastAsia="宋体" w:hAnsi="Times New Roman" w:cs="Times New Roman"/>
          <w:sz w:val="24"/>
        </w:rPr>
        <w:t>膏（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）、（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），加蔗糖粉、糊精适量，混匀，制颗粒，干燥，制成</w:t>
      </w:r>
      <w:r>
        <w:rPr>
          <w:rFonts w:ascii="Times New Roman" w:eastAsia="宋体" w:hAnsi="Times New Roman" w:cs="Times New Roman"/>
          <w:sz w:val="24"/>
        </w:rPr>
        <w:t>1000g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即得。</w:t>
      </w:r>
    </w:p>
    <w:p w14:paraId="71510712" w14:textId="77777777" w:rsidR="009E1C2E" w:rsidRDefault="005564C8">
      <w:pPr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本品为浅褐色至黄褐色的颗粒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味甜酸而后微苦。</w:t>
      </w:r>
    </w:p>
    <w:p w14:paraId="361FDDED" w14:textId="77777777" w:rsidR="009E1C2E" w:rsidRDefault="005564C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【鉴别】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取本品</w:t>
      </w:r>
      <w:r>
        <w:rPr>
          <w:rFonts w:ascii="Times New Roman" w:eastAsia="宋体" w:hAnsi="Times New Roman" w:cs="Times New Roman"/>
          <w:color w:val="000000"/>
          <w:sz w:val="24"/>
        </w:rPr>
        <w:t>10g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研细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加水</w:t>
      </w:r>
      <w:r>
        <w:rPr>
          <w:rFonts w:ascii="Times New Roman" w:eastAsia="宋体" w:hAnsi="Times New Roman" w:cs="Times New Roman"/>
          <w:color w:val="000000"/>
          <w:sz w:val="24"/>
        </w:rPr>
        <w:t>20ml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超声处理</w:t>
      </w:r>
      <w:r>
        <w:rPr>
          <w:rFonts w:ascii="Times New Roman" w:eastAsia="宋体" w:hAnsi="Times New Roman" w:cs="Times New Roman"/>
          <w:color w:val="000000"/>
          <w:sz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</w:rPr>
        <w:t>分钟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滤过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滤液用乙酸乙酯振摇提取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</w:rPr>
        <w:t>25ml</w:t>
      </w:r>
      <w:r>
        <w:rPr>
          <w:rFonts w:ascii="Times New Roman" w:eastAsia="宋体" w:hAnsi="Times New Roman" w:cs="Times New Roman"/>
          <w:color w:val="000000"/>
          <w:sz w:val="24"/>
        </w:rPr>
        <w:t>，分取乙酸乙酯液，合并，挥干，残渣加甲醇</w:t>
      </w:r>
      <w:r>
        <w:rPr>
          <w:rFonts w:ascii="Times New Roman" w:eastAsia="宋体" w:hAnsi="Times New Roman" w:cs="Times New Roman"/>
          <w:color w:val="000000"/>
          <w:sz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</w:rPr>
        <w:t>使溶解，作为供试品溶液。另取丹参对照药材</w:t>
      </w:r>
      <w:r>
        <w:rPr>
          <w:rFonts w:ascii="Times New Roman" w:eastAsia="宋体" w:hAnsi="Times New Roman" w:cs="Times New Roman"/>
          <w:color w:val="000000"/>
          <w:sz w:val="24"/>
        </w:rPr>
        <w:t>1g</w:t>
      </w:r>
      <w:r>
        <w:rPr>
          <w:rFonts w:ascii="Times New Roman" w:eastAsia="宋体" w:hAnsi="Times New Roman" w:cs="Times New Roman"/>
          <w:color w:val="000000"/>
          <w:sz w:val="24"/>
        </w:rPr>
        <w:t>，加水</w:t>
      </w:r>
      <w:r>
        <w:rPr>
          <w:rFonts w:ascii="Times New Roman" w:eastAsia="宋体" w:hAnsi="Times New Roman" w:cs="Times New Roman"/>
          <w:color w:val="000000"/>
          <w:sz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</w:rPr>
        <w:t>，浸泡</w:t>
      </w:r>
      <w:r>
        <w:rPr>
          <w:rFonts w:ascii="Times New Roman" w:eastAsia="宋体" w:hAnsi="Times New Roman" w:cs="Times New Roman"/>
          <w:color w:val="000000"/>
          <w:sz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</w:rPr>
        <w:t>分钟，超声处理</w:t>
      </w:r>
      <w:r>
        <w:rPr>
          <w:rFonts w:ascii="Times New Roman" w:eastAsia="宋体" w:hAnsi="Times New Roman" w:cs="Times New Roman"/>
          <w:color w:val="000000"/>
          <w:sz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</w:rPr>
        <w:t>分钟，滤过，同法制成对照药材溶液。照薄层色谱法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《中国药典》</w:t>
      </w:r>
      <w:r>
        <w:rPr>
          <w:rFonts w:ascii="Times New Roman" w:eastAsia="宋体" w:hAnsi="Times New Roman" w:cs="Times New Roman"/>
          <w:color w:val="000000"/>
          <w:sz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</w:rPr>
        <w:t>年版四部通则</w:t>
      </w:r>
      <w:r>
        <w:rPr>
          <w:rFonts w:ascii="Times New Roman" w:eastAsia="宋体" w:hAnsi="Times New Roman" w:cs="Times New Roman"/>
          <w:color w:val="000000"/>
          <w:sz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试验，吸取上述两种溶液各</w:t>
      </w:r>
      <w:r>
        <w:rPr>
          <w:rFonts w:ascii="Times New Roman" w:eastAsia="宋体" w:hAnsi="Times New Roman" w:cs="Times New Roman"/>
          <w:color w:val="000000"/>
          <w:sz w:val="24"/>
        </w:rPr>
        <w:t>5μl</w:t>
      </w:r>
      <w:r>
        <w:rPr>
          <w:rFonts w:ascii="Times New Roman" w:eastAsia="宋体" w:hAnsi="Times New Roman" w:cs="Times New Roman"/>
          <w:color w:val="000000"/>
          <w:sz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</w:rPr>
        <w:t>薄层板上，以甲苯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乙酸乙酯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无水乙醇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甲酸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1.5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为展开剂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展开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取出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晾干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置氨蒸气中熏</w:t>
      </w:r>
      <w:r>
        <w:rPr>
          <w:rFonts w:ascii="Times New Roman" w:eastAsia="宋体" w:hAnsi="Times New Roman" w:cs="Times New Roman"/>
          <w:color w:val="000000"/>
          <w:sz w:val="24"/>
        </w:rPr>
        <w:t>10</w:t>
      </w:r>
      <w:r>
        <w:rPr>
          <w:rFonts w:ascii="Times New Roman" w:eastAsia="宋体" w:hAnsi="Times New Roman" w:cs="Times New Roman"/>
          <w:color w:val="000000"/>
          <w:sz w:val="24"/>
        </w:rPr>
        <w:t>分钟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喷以</w:t>
      </w:r>
      <w:r>
        <w:rPr>
          <w:rFonts w:ascii="Times New Roman" w:eastAsia="宋体" w:hAnsi="Times New Roman" w:cs="Times New Roman"/>
          <w:color w:val="000000"/>
          <w:sz w:val="24"/>
        </w:rPr>
        <w:t>2%</w:t>
      </w:r>
      <w:r>
        <w:rPr>
          <w:rFonts w:ascii="Times New Roman" w:eastAsia="宋体" w:hAnsi="Times New Roman" w:cs="Times New Roman"/>
          <w:color w:val="000000"/>
          <w:sz w:val="24"/>
        </w:rPr>
        <w:t>的三氯化铁乙醇溶液。供试品色谱中，在与对照药材色谱相应的位置上，显相同颜色的斑点。</w:t>
      </w:r>
    </w:p>
    <w:p w14:paraId="7D288F1C" w14:textId="77777777" w:rsidR="009E1C2E" w:rsidRDefault="005564C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取本品</w:t>
      </w:r>
      <w:r>
        <w:rPr>
          <w:rFonts w:ascii="Times New Roman" w:eastAsia="宋体" w:hAnsi="Times New Roman" w:cs="Times New Roman"/>
          <w:color w:val="000000"/>
          <w:sz w:val="24"/>
        </w:rPr>
        <w:t>10g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研细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加三氯甲烷</w:t>
      </w:r>
      <w:r>
        <w:rPr>
          <w:rFonts w:ascii="Times New Roman" w:eastAsia="宋体" w:hAnsi="Times New Roman" w:cs="Times New Roman"/>
          <w:color w:val="000000"/>
          <w:sz w:val="24"/>
        </w:rPr>
        <w:t>30ml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超声处理</w:t>
      </w:r>
      <w:r>
        <w:rPr>
          <w:rFonts w:ascii="Times New Roman" w:eastAsia="宋体" w:hAnsi="Times New Roman" w:cs="Times New Roman"/>
          <w:color w:val="000000"/>
          <w:sz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</w:rPr>
        <w:t>分钟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滤过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滤液蒸干，残渣加甲醇</w:t>
      </w:r>
      <w:r>
        <w:rPr>
          <w:rFonts w:ascii="Times New Roman" w:eastAsia="宋体" w:hAnsi="Times New Roman" w:cs="Times New Roman"/>
          <w:color w:val="000000"/>
          <w:sz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</w:rPr>
        <w:t>使溶解，作为供试品溶液。另取虎杖对照药材</w:t>
      </w:r>
      <w:r>
        <w:rPr>
          <w:rFonts w:ascii="Times New Roman" w:eastAsia="宋体" w:hAnsi="Times New Roman" w:cs="Times New Roman"/>
          <w:color w:val="000000"/>
          <w:sz w:val="24"/>
        </w:rPr>
        <w:t>1g</w:t>
      </w:r>
      <w:r>
        <w:rPr>
          <w:rFonts w:ascii="Times New Roman" w:eastAsia="宋体" w:hAnsi="Times New Roman" w:cs="Times New Roman"/>
          <w:color w:val="000000"/>
          <w:sz w:val="24"/>
        </w:rPr>
        <w:t>，加三氯甲烷</w:t>
      </w:r>
      <w:r>
        <w:rPr>
          <w:rFonts w:ascii="Times New Roman" w:eastAsia="宋体" w:hAnsi="Times New Roman" w:cs="Times New Roman"/>
          <w:color w:val="000000"/>
          <w:sz w:val="24"/>
        </w:rPr>
        <w:t>15ml</w:t>
      </w:r>
      <w:r>
        <w:rPr>
          <w:rFonts w:ascii="Times New Roman" w:eastAsia="宋体" w:hAnsi="Times New Roman" w:cs="Times New Roman"/>
          <w:color w:val="000000"/>
          <w:sz w:val="24"/>
        </w:rPr>
        <w:t>，浸泡</w:t>
      </w:r>
      <w:r>
        <w:rPr>
          <w:rFonts w:ascii="Times New Roman" w:eastAsia="宋体" w:hAnsi="Times New Roman" w:cs="Times New Roman"/>
          <w:color w:val="000000"/>
          <w:sz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</w:rPr>
        <w:t>分钟，同法制成对照药材溶液。照薄层色谱法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《中国药典》</w:t>
      </w:r>
      <w:r>
        <w:rPr>
          <w:rFonts w:ascii="Times New Roman" w:eastAsia="宋体" w:hAnsi="Times New Roman" w:cs="Times New Roman"/>
          <w:color w:val="000000"/>
          <w:sz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</w:rPr>
        <w:lastRenderedPageBreak/>
        <w:t>年版四部通则</w:t>
      </w:r>
      <w:r>
        <w:rPr>
          <w:rFonts w:ascii="Times New Roman" w:eastAsia="宋体" w:hAnsi="Times New Roman" w:cs="Times New Roman"/>
          <w:color w:val="000000"/>
          <w:sz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试验，吸取上述两种溶液各</w:t>
      </w:r>
      <w:r>
        <w:rPr>
          <w:rFonts w:ascii="Times New Roman" w:eastAsia="宋体" w:hAnsi="Times New Roman" w:cs="Times New Roman"/>
          <w:color w:val="000000"/>
          <w:sz w:val="24"/>
        </w:rPr>
        <w:t>5μl</w:t>
      </w:r>
      <w:r>
        <w:rPr>
          <w:rFonts w:ascii="Times New Roman" w:eastAsia="宋体" w:hAnsi="Times New Roman" w:cs="Times New Roman"/>
          <w:color w:val="000000"/>
          <w:sz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</w:rPr>
        <w:t>薄层板上，以甲苯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乙酸乙酯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甲酸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15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为展开剂，预饱和</w:t>
      </w:r>
      <w:r>
        <w:rPr>
          <w:rFonts w:ascii="Times New Roman" w:eastAsia="宋体" w:hAnsi="Times New Roman" w:cs="Times New Roman"/>
          <w:color w:val="000000"/>
          <w:sz w:val="24"/>
        </w:rPr>
        <w:t>20</w:t>
      </w:r>
      <w:r>
        <w:rPr>
          <w:rFonts w:ascii="Times New Roman" w:eastAsia="宋体" w:hAnsi="Times New Roman" w:cs="Times New Roman"/>
          <w:color w:val="000000"/>
          <w:sz w:val="24"/>
        </w:rPr>
        <w:t>分钟，展开，取出，晾干，置紫外光灯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365nm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下检视。供试品色谱中，在与对照药材色谱相应的位置上，显相同颜色的荧光主斑点。</w:t>
      </w:r>
    </w:p>
    <w:p w14:paraId="552ABB71" w14:textId="77777777" w:rsidR="009E1C2E" w:rsidRDefault="005564C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取本品</w:t>
      </w:r>
      <w:r>
        <w:rPr>
          <w:rFonts w:ascii="Times New Roman" w:eastAsia="宋体" w:hAnsi="Times New Roman" w:cs="Times New Roman"/>
          <w:color w:val="000000"/>
          <w:sz w:val="24"/>
        </w:rPr>
        <w:t>15g</w:t>
      </w:r>
      <w:r>
        <w:rPr>
          <w:rFonts w:ascii="Times New Roman" w:eastAsia="宋体" w:hAnsi="Times New Roman" w:cs="Times New Roman"/>
          <w:color w:val="000000"/>
          <w:sz w:val="24"/>
        </w:rPr>
        <w:t>，加水</w:t>
      </w:r>
      <w:r>
        <w:rPr>
          <w:rFonts w:ascii="Times New Roman" w:eastAsia="宋体" w:hAnsi="Times New Roman" w:cs="Times New Roman"/>
          <w:color w:val="000000"/>
          <w:sz w:val="24"/>
        </w:rPr>
        <w:t>50ml</w:t>
      </w:r>
      <w:r>
        <w:rPr>
          <w:rFonts w:ascii="Times New Roman" w:eastAsia="宋体" w:hAnsi="Times New Roman" w:cs="Times New Roman"/>
          <w:color w:val="000000"/>
          <w:sz w:val="24"/>
        </w:rPr>
        <w:t>使溶解，用水饱和的正丁醇振摇提取</w:t>
      </w:r>
      <w:r>
        <w:rPr>
          <w:rFonts w:ascii="Times New Roman" w:eastAsia="宋体" w:hAnsi="Times New Roman" w:cs="Times New Roman"/>
          <w:color w:val="000000"/>
          <w:sz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</w:rPr>
        <w:t>30ml</w:t>
      </w:r>
      <w:r>
        <w:rPr>
          <w:rFonts w:ascii="Times New Roman" w:eastAsia="宋体" w:hAnsi="Times New Roman" w:cs="Times New Roman"/>
          <w:color w:val="000000"/>
          <w:sz w:val="24"/>
        </w:rPr>
        <w:t>，合并正丁醇液，用氨试液洗涤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</w:rPr>
        <w:t>30ml</w:t>
      </w:r>
      <w:r>
        <w:rPr>
          <w:rFonts w:ascii="Times New Roman" w:eastAsia="宋体" w:hAnsi="Times New Roman" w:cs="Times New Roman"/>
          <w:color w:val="000000"/>
          <w:sz w:val="24"/>
        </w:rPr>
        <w:t>，弃去洗涤液，再用正丁醇饱和的水洗涤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</w:rPr>
        <w:t>，弃去水液，正丁醇液蒸干，残渣加甲醇</w:t>
      </w:r>
      <w:r>
        <w:rPr>
          <w:rFonts w:ascii="Times New Roman" w:eastAsia="宋体" w:hAnsi="Times New Roman" w:cs="Times New Roman"/>
          <w:color w:val="000000"/>
          <w:sz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</w:rPr>
        <w:t>使溶解，作为供试品溶液。另取黄芪甲苷对照品，加甲醇制成每</w:t>
      </w:r>
      <w:r>
        <w:rPr>
          <w:rFonts w:ascii="Times New Roman" w:eastAsia="宋体" w:hAnsi="Times New Roman" w:cs="Times New Roman"/>
          <w:color w:val="000000"/>
          <w:sz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</w:rPr>
        <w:t>含</w:t>
      </w:r>
      <w:r>
        <w:rPr>
          <w:rFonts w:ascii="Times New Roman" w:eastAsia="宋体" w:hAnsi="Times New Roman" w:cs="Times New Roman" w:hint="eastAsia"/>
          <w:color w:val="000000"/>
          <w:sz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</w:rPr>
        <w:t>mg</w:t>
      </w:r>
      <w:r>
        <w:rPr>
          <w:rFonts w:ascii="Times New Roman" w:eastAsia="宋体" w:hAnsi="Times New Roman" w:cs="Times New Roman"/>
          <w:color w:val="000000"/>
          <w:sz w:val="24"/>
        </w:rPr>
        <w:t>的溶液，作为对照品溶液。照薄层色谱法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《中国药典》</w:t>
      </w:r>
      <w:r>
        <w:rPr>
          <w:rFonts w:ascii="Times New Roman" w:eastAsia="宋体" w:hAnsi="Times New Roman" w:cs="Times New Roman"/>
          <w:color w:val="000000"/>
          <w:sz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</w:rPr>
        <w:t>年版四部通则</w:t>
      </w:r>
      <w:r>
        <w:rPr>
          <w:rFonts w:ascii="Times New Roman" w:eastAsia="宋体" w:hAnsi="Times New Roman" w:cs="Times New Roman"/>
          <w:color w:val="000000"/>
          <w:sz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试验，吸取上述</w:t>
      </w:r>
      <w:r>
        <w:rPr>
          <w:rFonts w:ascii="Times New Roman" w:eastAsia="宋体" w:hAnsi="Times New Roman" w:cs="Times New Roman" w:hint="eastAsia"/>
          <w:color w:val="000000"/>
          <w:sz w:val="24"/>
        </w:rPr>
        <w:t>两</w:t>
      </w:r>
      <w:r>
        <w:rPr>
          <w:rFonts w:ascii="Times New Roman" w:eastAsia="宋体" w:hAnsi="Times New Roman" w:cs="Times New Roman"/>
          <w:color w:val="000000"/>
          <w:sz w:val="24"/>
        </w:rPr>
        <w:t>种溶液各</w:t>
      </w:r>
      <w:r>
        <w:rPr>
          <w:rFonts w:ascii="Times New Roman" w:eastAsia="宋体" w:hAnsi="Times New Roman" w:cs="Times New Roman"/>
          <w:color w:val="000000"/>
          <w:sz w:val="24"/>
        </w:rPr>
        <w:t>4μl</w:t>
      </w:r>
      <w:r>
        <w:rPr>
          <w:rFonts w:ascii="Times New Roman" w:eastAsia="宋体" w:hAnsi="Times New Roman" w:cs="Times New Roman"/>
          <w:color w:val="000000"/>
          <w:sz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</w:rPr>
        <w:t>薄层板上，以三氯甲烷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甲醇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水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13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7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在</w:t>
      </w:r>
      <w:r>
        <w:rPr>
          <w:rFonts w:ascii="Times New Roman" w:eastAsia="宋体" w:hAnsi="Times New Roman" w:cs="Times New Roman"/>
          <w:color w:val="000000"/>
          <w:sz w:val="24"/>
        </w:rPr>
        <w:t>10℃</w:t>
      </w:r>
      <w:r>
        <w:rPr>
          <w:rFonts w:ascii="Times New Roman" w:eastAsia="宋体" w:hAnsi="Times New Roman" w:cs="Times New Roman"/>
          <w:color w:val="000000"/>
          <w:sz w:val="24"/>
        </w:rPr>
        <w:t>以下放置的下层溶液为</w:t>
      </w:r>
      <w:r>
        <w:rPr>
          <w:rFonts w:ascii="Times New Roman" w:eastAsia="宋体" w:hAnsi="Times New Roman" w:cs="Times New Roman" w:hint="eastAsia"/>
          <w:color w:val="000000"/>
          <w:sz w:val="24"/>
        </w:rPr>
        <w:t>展</w:t>
      </w:r>
      <w:r>
        <w:rPr>
          <w:rFonts w:ascii="Times New Roman" w:eastAsia="宋体" w:hAnsi="Times New Roman" w:cs="Times New Roman"/>
          <w:color w:val="000000"/>
          <w:sz w:val="24"/>
        </w:rPr>
        <w:t>开剂，展开，取出，晾干，喷以</w:t>
      </w:r>
      <w:r>
        <w:rPr>
          <w:rFonts w:ascii="Times New Roman" w:eastAsia="宋体" w:hAnsi="Times New Roman" w:cs="Times New Roman"/>
          <w:color w:val="000000"/>
          <w:sz w:val="24"/>
        </w:rPr>
        <w:t>10%</w:t>
      </w:r>
      <w:r>
        <w:rPr>
          <w:rFonts w:ascii="Times New Roman" w:eastAsia="宋体" w:hAnsi="Times New Roman" w:cs="Times New Roman"/>
          <w:color w:val="000000"/>
          <w:sz w:val="24"/>
        </w:rPr>
        <w:t>硫酸乙醇溶液，在</w:t>
      </w:r>
      <w:r>
        <w:rPr>
          <w:rFonts w:ascii="Times New Roman" w:eastAsia="宋体" w:hAnsi="Times New Roman" w:cs="Times New Roman"/>
          <w:color w:val="000000"/>
          <w:sz w:val="24"/>
        </w:rPr>
        <w:t>105℃</w:t>
      </w:r>
      <w:r>
        <w:rPr>
          <w:rFonts w:ascii="Times New Roman" w:eastAsia="宋体" w:hAnsi="Times New Roman" w:cs="Times New Roman"/>
          <w:color w:val="000000"/>
          <w:sz w:val="24"/>
        </w:rPr>
        <w:t>加热至</w:t>
      </w:r>
      <w:r>
        <w:rPr>
          <w:rFonts w:ascii="Times New Roman" w:eastAsia="宋体" w:hAnsi="Times New Roman" w:cs="Times New Roman" w:hint="eastAsia"/>
          <w:color w:val="000000"/>
          <w:sz w:val="24"/>
        </w:rPr>
        <w:t>斑</w:t>
      </w:r>
      <w:r>
        <w:rPr>
          <w:rFonts w:ascii="Times New Roman" w:eastAsia="宋体" w:hAnsi="Times New Roman" w:cs="Times New Roman"/>
          <w:color w:val="000000"/>
          <w:sz w:val="24"/>
        </w:rPr>
        <w:t>点清晰。供试品色谱中，在与对照品色谱相应的位置上，显相同颜色的斑点。</w:t>
      </w:r>
    </w:p>
    <w:p w14:paraId="1AFBA562" w14:textId="77777777" w:rsidR="009E1C2E" w:rsidRDefault="005564C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4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取本品</w:t>
      </w:r>
      <w:r>
        <w:rPr>
          <w:rFonts w:ascii="Times New Roman" w:eastAsia="宋体" w:hAnsi="Times New Roman" w:cs="Times New Roman"/>
          <w:color w:val="000000"/>
          <w:sz w:val="24"/>
        </w:rPr>
        <w:t>10g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加硅藻土</w:t>
      </w:r>
      <w:r>
        <w:rPr>
          <w:rFonts w:ascii="Times New Roman" w:eastAsia="宋体" w:hAnsi="Times New Roman" w:cs="Times New Roman"/>
          <w:color w:val="000000"/>
          <w:sz w:val="24"/>
        </w:rPr>
        <w:t>10g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研匀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加乙醇</w:t>
      </w:r>
      <w:r>
        <w:rPr>
          <w:rFonts w:ascii="Times New Roman" w:eastAsia="宋体" w:hAnsi="Times New Roman" w:cs="Times New Roman"/>
          <w:color w:val="000000"/>
          <w:sz w:val="24"/>
        </w:rPr>
        <w:t>100ml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超声处理</w:t>
      </w:r>
      <w:r>
        <w:rPr>
          <w:rFonts w:ascii="Times New Roman" w:eastAsia="宋体" w:hAnsi="Times New Roman" w:cs="Times New Roman"/>
          <w:color w:val="000000"/>
          <w:sz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</w:rPr>
        <w:t>分钟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</w:rPr>
        <w:t>滤过，滤液置水浴上蒸干，残渣加水</w:t>
      </w:r>
      <w:r>
        <w:rPr>
          <w:rFonts w:ascii="Times New Roman" w:eastAsia="宋体" w:hAnsi="Times New Roman" w:cs="Times New Roman"/>
          <w:color w:val="000000"/>
          <w:sz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</w:rPr>
        <w:t>使溶解，用乙醚提取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</w:rPr>
        <w:t>10ml</w:t>
      </w:r>
      <w:r>
        <w:rPr>
          <w:rFonts w:ascii="Times New Roman" w:eastAsia="宋体" w:hAnsi="Times New Roman" w:cs="Times New Roman"/>
          <w:color w:val="000000"/>
          <w:sz w:val="24"/>
        </w:rPr>
        <w:t>，分取水层，用水饱和的正丁醇振摇提取</w:t>
      </w:r>
      <w:r>
        <w:rPr>
          <w:rFonts w:ascii="Times New Roman" w:eastAsia="宋体" w:hAnsi="Times New Roman" w:cs="Times New Roman"/>
          <w:color w:val="000000"/>
          <w:sz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</w:rPr>
        <w:t>，合并正丁醇液，蒸干，残渣加甲醇</w:t>
      </w:r>
      <w:r>
        <w:rPr>
          <w:rFonts w:ascii="Times New Roman" w:eastAsia="宋体" w:hAnsi="Times New Roman" w:cs="Times New Roman"/>
          <w:color w:val="000000"/>
          <w:sz w:val="24"/>
        </w:rPr>
        <w:t>2ml</w:t>
      </w:r>
      <w:r>
        <w:rPr>
          <w:rFonts w:ascii="Times New Roman" w:eastAsia="宋体" w:hAnsi="Times New Roman" w:cs="Times New Roman"/>
          <w:color w:val="000000"/>
          <w:sz w:val="24"/>
        </w:rPr>
        <w:t>使溶解，作为供试品溶液。另取芍药苷对照品，加甲醇制成每</w:t>
      </w:r>
      <w:r>
        <w:rPr>
          <w:rFonts w:ascii="Times New Roman" w:eastAsia="宋体" w:hAnsi="Times New Roman" w:cs="Times New Roman"/>
          <w:color w:val="000000"/>
          <w:sz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</w:rPr>
        <w:t>含</w:t>
      </w:r>
      <w:r>
        <w:rPr>
          <w:rFonts w:ascii="Times New Roman" w:eastAsia="宋体" w:hAnsi="Times New Roman" w:cs="Times New Roman"/>
          <w:color w:val="000000"/>
          <w:sz w:val="24"/>
        </w:rPr>
        <w:t>0.5mg</w:t>
      </w:r>
      <w:r>
        <w:rPr>
          <w:rFonts w:ascii="Times New Roman" w:eastAsia="宋体" w:hAnsi="Times New Roman" w:cs="Times New Roman"/>
          <w:color w:val="000000"/>
          <w:sz w:val="24"/>
        </w:rPr>
        <w:t>的溶液作为对照品溶液。照薄层色谱法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《中国药典》</w:t>
      </w:r>
      <w:r>
        <w:rPr>
          <w:rFonts w:ascii="Times New Roman" w:eastAsia="宋体" w:hAnsi="Times New Roman" w:cs="Times New Roman"/>
          <w:color w:val="000000"/>
          <w:sz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</w:rPr>
        <w:t>年版四部通则</w:t>
      </w:r>
      <w:r>
        <w:rPr>
          <w:rFonts w:ascii="Times New Roman" w:eastAsia="宋体" w:hAnsi="Times New Roman" w:cs="Times New Roman"/>
          <w:color w:val="000000"/>
          <w:sz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试验，吸取上述两种溶液各</w:t>
      </w:r>
      <w:r>
        <w:rPr>
          <w:rFonts w:ascii="Times New Roman" w:eastAsia="宋体" w:hAnsi="Times New Roman" w:cs="Times New Roman"/>
          <w:color w:val="000000"/>
          <w:sz w:val="24"/>
        </w:rPr>
        <w:t>4μl</w:t>
      </w:r>
      <w:r>
        <w:rPr>
          <w:rFonts w:ascii="Times New Roman" w:eastAsia="宋体" w:hAnsi="Times New Roman" w:cs="Times New Roman"/>
          <w:color w:val="000000"/>
          <w:sz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</w:rPr>
        <w:t>薄层板上，以三氯甲烷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乙酸乙酯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甲醇</w:t>
      </w:r>
      <w:r>
        <w:rPr>
          <w:rFonts w:ascii="Times New Roman" w:eastAsia="宋体" w:hAnsi="Times New Roman" w:cs="Times New Roman" w:hint="eastAsia"/>
          <w:color w:val="000000"/>
          <w:sz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</w:rPr>
        <w:t>甲酸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40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5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/>
          <w:sz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</w:rPr>
        <w:t>0.2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为展开剂，展开，取出，晾干，喷以</w:t>
      </w:r>
      <w:r>
        <w:rPr>
          <w:rFonts w:ascii="Times New Roman" w:eastAsia="宋体" w:hAnsi="Times New Roman" w:cs="Times New Roman"/>
          <w:color w:val="000000"/>
          <w:sz w:val="24"/>
        </w:rPr>
        <w:t>5%</w:t>
      </w:r>
      <w:r>
        <w:rPr>
          <w:rFonts w:ascii="Times New Roman" w:eastAsia="宋体" w:hAnsi="Times New Roman" w:cs="Times New Roman"/>
          <w:color w:val="000000"/>
          <w:sz w:val="24"/>
        </w:rPr>
        <w:t>香草醛硫酸溶液，在</w:t>
      </w:r>
      <w:r>
        <w:rPr>
          <w:rFonts w:ascii="Times New Roman" w:eastAsia="宋体" w:hAnsi="Times New Roman" w:cs="Times New Roman"/>
          <w:color w:val="000000"/>
          <w:sz w:val="24"/>
        </w:rPr>
        <w:t>105℃</w:t>
      </w:r>
      <w:r>
        <w:rPr>
          <w:rFonts w:ascii="Times New Roman" w:eastAsia="宋体" w:hAnsi="Times New Roman" w:cs="Times New Roman"/>
          <w:color w:val="000000"/>
          <w:sz w:val="24"/>
        </w:rPr>
        <w:t>加热至斑点显色清晰。供试品色谱中，在与对照品色谱相应的位置上，显相同颜色的斑点。</w:t>
      </w:r>
    </w:p>
    <w:p w14:paraId="7482B23C" w14:textId="77777777" w:rsidR="009E1C2E" w:rsidRDefault="005564C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【检查】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</w:rPr>
        <w:t>应符合颗粒剂项下有关的各项规定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《中国药典》</w:t>
      </w:r>
      <w:r>
        <w:rPr>
          <w:rFonts w:ascii="Times New Roman" w:eastAsia="宋体" w:hAnsi="Times New Roman" w:cs="Times New Roman"/>
          <w:color w:val="000000"/>
          <w:sz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</w:rPr>
        <w:t>年版四部通则</w:t>
      </w:r>
      <w:r>
        <w:rPr>
          <w:rFonts w:ascii="Times New Roman" w:eastAsia="宋体" w:hAnsi="Times New Roman" w:cs="Times New Roman"/>
          <w:color w:val="000000"/>
          <w:sz w:val="24"/>
        </w:rPr>
        <w:t>0104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</w:rPr>
        <w:t>。</w:t>
      </w:r>
    </w:p>
    <w:p w14:paraId="69EAEC7C" w14:textId="77777777" w:rsidR="009E1C2E" w:rsidRDefault="005564C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【功能与主治】</w:t>
      </w:r>
      <w:r>
        <w:rPr>
          <w:rFonts w:ascii="Times New Roman" w:eastAsia="宋体" w:hAnsi="Times New Roman" w:cs="Times New Roman"/>
          <w:color w:val="000000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</w:rPr>
        <w:t>益气养肝，活血排毒。用于乙型肝炎属气阴不足瘀毒型。症见胁肋疼痛，遇劳加重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；</w:t>
      </w:r>
      <w:r>
        <w:rPr>
          <w:rFonts w:ascii="Times New Roman" w:eastAsia="宋体" w:hAnsi="Times New Roman" w:cs="Times New Roman"/>
          <w:color w:val="000000"/>
          <w:sz w:val="24"/>
        </w:rPr>
        <w:t>倦怠乏力，腰膝酸软；五心烦热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；</w:t>
      </w:r>
      <w:r>
        <w:rPr>
          <w:rFonts w:ascii="Times New Roman" w:eastAsia="宋体" w:hAnsi="Times New Roman" w:cs="Times New Roman"/>
          <w:color w:val="000000"/>
          <w:sz w:val="24"/>
        </w:rPr>
        <w:t>腹胀纳少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；</w:t>
      </w:r>
      <w:r>
        <w:rPr>
          <w:rFonts w:ascii="Times New Roman" w:eastAsia="宋体" w:hAnsi="Times New Roman" w:cs="Times New Roman"/>
          <w:color w:val="000000"/>
          <w:sz w:val="24"/>
        </w:rPr>
        <w:t>大便不爽</w:t>
      </w:r>
      <w:r>
        <w:rPr>
          <w:rFonts w:ascii="Times New Roman" w:eastAsia="宋体" w:hAnsi="Times New Roman" w:cs="Times New Roman" w:hint="eastAsia"/>
          <w:color w:val="000000"/>
          <w:sz w:val="24"/>
        </w:rPr>
        <w:t>；</w:t>
      </w:r>
      <w:r>
        <w:rPr>
          <w:rFonts w:ascii="Times New Roman" w:eastAsia="宋体" w:hAnsi="Times New Roman" w:cs="Times New Roman"/>
          <w:color w:val="000000"/>
          <w:sz w:val="24"/>
        </w:rPr>
        <w:t>舌淡暗，苔薄白或少苔，脉沉细弱或细数。</w:t>
      </w:r>
    </w:p>
    <w:p w14:paraId="6BBD1A3F" w14:textId="77777777" w:rsidR="009E1C2E" w:rsidRDefault="005564C8">
      <w:pPr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温开水冲服。一次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袋，</w:t>
      </w:r>
      <w:r>
        <w:rPr>
          <w:rFonts w:ascii="Times New Roman" w:eastAsia="宋体" w:hAnsi="Times New Roman" w:cs="Times New Roman" w:hint="eastAsia"/>
          <w:sz w:val="24"/>
        </w:rPr>
        <w:t>一日</w:t>
      </w: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次或遵医嘱。</w:t>
      </w:r>
    </w:p>
    <w:p w14:paraId="4233D9B6" w14:textId="77777777" w:rsidR="009E1C2E" w:rsidRDefault="005564C8">
      <w:pPr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每袋装</w:t>
      </w:r>
      <w:r>
        <w:rPr>
          <w:rFonts w:ascii="Times New Roman" w:eastAsia="宋体" w:hAnsi="Times New Roman" w:cs="Times New Roman"/>
          <w:sz w:val="24"/>
        </w:rPr>
        <w:t>10g</w:t>
      </w:r>
    </w:p>
    <w:p w14:paraId="3DD62DA6" w14:textId="03DEBA7C" w:rsidR="009E1C2E" w:rsidRDefault="005564C8">
      <w:pPr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【贮藏】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密封，置干燥处</w:t>
      </w:r>
      <w:r w:rsidR="00DA6443">
        <w:rPr>
          <w:rFonts w:ascii="Times New Roman" w:eastAsia="宋体" w:hAnsi="Times New Roman" w:cs="Times New Roman"/>
          <w:sz w:val="24"/>
        </w:rPr>
        <w:t>保存</w:t>
      </w:r>
      <w:bookmarkStart w:id="0" w:name="_GoBack"/>
      <w:bookmarkEnd w:id="0"/>
      <w:r>
        <w:rPr>
          <w:rFonts w:ascii="Times New Roman" w:eastAsia="宋体" w:hAnsi="Times New Roman" w:cs="Times New Roman"/>
          <w:sz w:val="24"/>
        </w:rPr>
        <w:t>。</w:t>
      </w:r>
    </w:p>
    <w:p w14:paraId="3177365C" w14:textId="77777777" w:rsidR="009E1C2E" w:rsidRDefault="005564C8">
      <w:pPr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【制剂配制单位】</w:t>
      </w:r>
      <w:r>
        <w:rPr>
          <w:rFonts w:ascii="Times New Roman" w:eastAsia="宋体" w:hAnsi="宋体" w:cs="Times New Roman" w:hint="eastAsia"/>
          <w:sz w:val="24"/>
        </w:rPr>
        <w:t xml:space="preserve">  </w:t>
      </w:r>
      <w:r>
        <w:rPr>
          <w:rFonts w:ascii="Times New Roman" w:eastAsia="宋体" w:hAnsi="宋体" w:cs="Times New Roman" w:hint="eastAsia"/>
          <w:sz w:val="24"/>
        </w:rPr>
        <w:t>陕西中医药大学附属医院</w:t>
      </w:r>
    </w:p>
    <w:p w14:paraId="14F78F9F" w14:textId="77777777" w:rsidR="009E1C2E" w:rsidRDefault="009E1C2E">
      <w:pPr>
        <w:adjustRightInd w:val="0"/>
        <w:spacing w:line="360" w:lineRule="auto"/>
        <w:rPr>
          <w:rFonts w:ascii="Times New Roman" w:eastAsia="宋体" w:hAnsi="Times New Roman" w:cs="Times New Roman"/>
          <w:sz w:val="24"/>
        </w:rPr>
      </w:pPr>
    </w:p>
    <w:sectPr w:rsidR="009E1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D1513"/>
    <w:rsid w:val="00121428"/>
    <w:rsid w:val="001A3218"/>
    <w:rsid w:val="002A6B2C"/>
    <w:rsid w:val="005564C8"/>
    <w:rsid w:val="0070786D"/>
    <w:rsid w:val="008F5CA3"/>
    <w:rsid w:val="009E1C2E"/>
    <w:rsid w:val="009F29A6"/>
    <w:rsid w:val="00A86B36"/>
    <w:rsid w:val="00B66C3D"/>
    <w:rsid w:val="00DA6443"/>
    <w:rsid w:val="00E36B7F"/>
    <w:rsid w:val="16257721"/>
    <w:rsid w:val="34CD1513"/>
    <w:rsid w:val="3A9F0EC7"/>
    <w:rsid w:val="460D10A1"/>
    <w:rsid w:val="487A63B5"/>
    <w:rsid w:val="49042AEF"/>
    <w:rsid w:val="632C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9</cp:revision>
  <cp:lastPrinted>2025-04-23T01:52:00Z</cp:lastPrinted>
  <dcterms:created xsi:type="dcterms:W3CDTF">2024-12-13T02:06:00Z</dcterms:created>
  <dcterms:modified xsi:type="dcterms:W3CDTF">2025-07-07T09:10:00Z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F940CFD93281437AA9E1D1527374F287_13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